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2 TASK</w:t>
        <w:br/>
      </w:r>
      <w:r>
        <w:rPr>
          <w:b/>
          <w:sz w:val="46"/>
        </w:rPr>
        <w:t>Data Collection, Cleaning, and Preprocessing</w:t>
        <w:br/>
        <w:t>for Logistics Analysis</w:t>
      </w:r>
      <w:r>
        <w:rPr>
          <w:i/>
        </w:rPr>
        <w:br/>
        <w:br/>
        <w:t>Python-Based Logistics Data Preparation Project</w:t>
      </w:r>
      <w:r>
        <w:br/>
        <w:br/>
        <w:t>Prepared for: Internship Evaluation</w:t>
        <w:br/>
      </w:r>
      <w:r>
        <w:t>Submission Type: Technical Project Report</w:t>
        <w:br/>
      </w:r>
      <w:r>
        <w:t>Tools: Python, Pandas, NumPy, Scikit-learn</w:t>
        <w:br/>
      </w:r>
      <w:r>
        <w:br/>
        <w:t>Prepared by: Sneha R Hongal</w:t>
      </w:r>
      <w:r>
        <w:br/>
        <w:br/>
        <w:t>October 2026</w:t>
      </w:r>
    </w:p>
    <w:p>
      <w:r>
        <w:br w:type="page"/>
      </w:r>
    </w:p>
    <w:p>
      <w:pPr>
        <w:pStyle w:val="Heading1"/>
      </w:pPr>
      <w:r>
        <w:t>Executive Summary</w:t>
      </w:r>
    </w:p>
    <w:p>
      <w:r>
        <w:t>This report documents a practical data collection, cleaning, and preprocessing pipeline for logistics analysis. The project simulates the preparation of shipment-level operational data that could be collected from transportation, warehouse, inventory, and order-management systems. The objective is to demonstrate how raw logistics records can be converted into a consistent and analysis-ready dataset using Python.</w:t>
      </w:r>
    </w:p>
    <w:p>
      <w:r>
        <w:t>A simulated reference dataset containing 120 shipment records was constructed with variables representing shipment ID, transport mode, destination region, quantity, shipping cost, delivery time, and shipment status. To reproduce common real-world data-quality problems, the raw data contains missing values, one duplicate record, inconsistent/invalid values requiring inspection, and several extreme observations. The preprocessing workflow uses pandas for inspection and cleaning, NumPy for numerical operations, and scikit-learn's MinMaxScaler for normalization.</w:t>
      </w:r>
    </w:p>
    <w:p>
      <w:r>
        <w:t>The methodology covers dataset profiling, duplicate detection, missing-value treatment, date/type validation, outlier identification using the Interquartile Range (IQR) method, and Min-Max normalization. The report also explains why each technique is appropriate and how preprocessing affects downstream logistics analysis. The final reflection highlights the relationship between data quality and decisions involving transportation cost, delivery performance, capacity planning, and operational efficiency.</w:t>
      </w:r>
    </w:p>
    <w:p>
      <w:pPr>
        <w:pStyle w:val="Heading1"/>
      </w:pPr>
      <w:r>
        <w:t>1. Introduction</w:t>
      </w:r>
    </w:p>
    <w:p>
      <w:r>
        <w:t>Logistics operations generate large volumes of data through shipments, transportation, warehousing, inventory movement, delivery tracking, and supplier transactions. Although such data can support valuable business insights, raw operational records are rarely ready for direct analysis. They may contain incomplete fields, duplicate transactions, inconsistent formats, extreme values, or incorrect data types.</w:t>
      </w:r>
    </w:p>
    <w:p>
      <w:r>
        <w:t>Data preprocessing is therefore a foundational stage in logistics analytics. A well-designed preprocessing pipeline reduces noise, improves consistency, prevents analytical bias, and creates a dependable input for descriptive analytics, dashboards, forecasting, optimization, and machine-learning models.</w:t>
      </w:r>
    </w:p>
    <w:p>
      <w:pPr>
        <w:pStyle w:val="Heading1"/>
      </w:pPr>
      <w:r>
        <w:t>2. Objectives</w:t>
      </w:r>
    </w:p>
    <w:p>
      <w:pPr>
        <w:pStyle w:val="ListBullet"/>
      </w:pPr>
      <w:r>
        <w:t>Simulate the collection of a realistic shipment/logistics dataset.</w:t>
      </w:r>
    </w:p>
    <w:p>
      <w:pPr>
        <w:pStyle w:val="ListBullet"/>
      </w:pPr>
      <w:r>
        <w:t>Profile the dataset and identify common data-quality problems.</w:t>
      </w:r>
    </w:p>
    <w:p>
      <w:pPr>
        <w:pStyle w:val="ListBullet"/>
      </w:pPr>
      <w:r>
        <w:t>Detect and handle missing values using appropriate statistical or categorical methods.</w:t>
      </w:r>
    </w:p>
    <w:p>
      <w:pPr>
        <w:pStyle w:val="ListBullet"/>
      </w:pPr>
      <w:r>
        <w:t>Identify duplicate records and prevent double counting.</w:t>
      </w:r>
    </w:p>
    <w:p>
      <w:pPr>
        <w:pStyle w:val="ListBullet"/>
      </w:pPr>
      <w:r>
        <w:t>Detect potential outliers using the IQR method and explain how they should be investigated.</w:t>
      </w:r>
    </w:p>
    <w:p>
      <w:pPr>
        <w:pStyle w:val="ListBullet"/>
      </w:pPr>
      <w:r>
        <w:t>Normalize selected numerical variables so that they are placed on a comparable scale.</w:t>
      </w:r>
    </w:p>
    <w:p>
      <w:pPr>
        <w:pStyle w:val="ListBullet"/>
      </w:pPr>
      <w:r>
        <w:t>Document the complete workflow using Python and pandas.</w:t>
      </w:r>
    </w:p>
    <w:p>
      <w:pPr>
        <w:pStyle w:val="ListBullet"/>
      </w:pPr>
      <w:r>
        <w:t>Explain how data quality affects logistics analytics and operational decision-making.</w:t>
      </w:r>
    </w:p>
    <w:p>
      <w:pPr>
        <w:pStyle w:val="Heading1"/>
      </w:pPr>
      <w:r>
        <w:t>3. Dataset Selection and Data Collection Simulation</w:t>
      </w:r>
    </w:p>
    <w:p>
      <w:r>
        <w:t>For this task, a public logistics/transportation dataset is used as the conceptual reference. Because the objective is to demonstrate preprocessing rather than reproduce a specific company's confidential operational system, a simulated shipment dataset was created using realistic logistics variables and deliberately introduced data-quality issues.</w:t>
      </w:r>
    </w:p>
    <w:p>
      <w:pPr>
        <w:pStyle w:val="Heading2"/>
      </w:pPr>
      <w:r>
        <w:t>3.1 Simulated Data Collection Process</w:t>
      </w:r>
    </w:p>
    <w:p>
      <w:pPr>
        <w:pStyle w:val="ListBullet"/>
      </w:pPr>
      <w:r>
        <w:t>Shipment records are assumed to originate from a transportation/order-management system.</w:t>
      </w:r>
    </w:p>
    <w:p>
      <w:pPr>
        <w:pStyle w:val="ListBullet"/>
      </w:pPr>
      <w:r>
        <w:t>Each shipment receives a unique shipment identifier.</w:t>
      </w:r>
    </w:p>
    <w:p>
      <w:pPr>
        <w:pStyle w:val="ListBullet"/>
      </w:pPr>
      <w:r>
        <w:t>Transportation mode and destination region describe the operational route.</w:t>
      </w:r>
    </w:p>
    <w:p>
      <w:pPr>
        <w:pStyle w:val="ListBullet"/>
      </w:pPr>
      <w:r>
        <w:t>Quantity represents the shipment volume/units handled.</w:t>
      </w:r>
    </w:p>
    <w:p>
      <w:pPr>
        <w:pStyle w:val="ListBullet"/>
      </w:pPr>
      <w:r>
        <w:t>Shipping cost represents the estimated logistics cost associated with the shipment.</w:t>
      </w:r>
    </w:p>
    <w:p>
      <w:pPr>
        <w:pStyle w:val="ListBullet"/>
      </w:pPr>
      <w:r>
        <w:t>Delivery time represents elapsed time from dispatch to delivery or the current measured delivery duration.</w:t>
      </w:r>
    </w:p>
    <w:p>
      <w:pPr>
        <w:pStyle w:val="ListBullet"/>
      </w:pPr>
      <w:r>
        <w:t>Shipment status provides an operational outcome such as Delivered, In Transit, or Delayed.</w:t>
      </w:r>
    </w:p>
    <w:p>
      <w:pPr>
        <w:pStyle w:val="Heading2"/>
      </w:pPr>
      <w:r>
        <w:t>3.2 Dataset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Variable</w:t>
            </w:r>
          </w:p>
        </w:tc>
        <w:tc>
          <w:tcPr>
            <w:tcW w:type="dxa" w:w="3360"/>
            <w:vAlign w:val="center"/>
            <w:shd w:fill="D9EAF7"/>
          </w:tcPr>
          <w:p>
            <w:r/>
            <w:r>
              <w:rPr>
                <w:b/>
                <w:sz w:val="18"/>
              </w:rPr>
              <w:t>Type</w:t>
            </w:r>
          </w:p>
        </w:tc>
        <w:tc>
          <w:tcPr>
            <w:tcW w:type="dxa" w:w="3360"/>
            <w:vAlign w:val="center"/>
            <w:shd w:fill="D9EAF7"/>
          </w:tcPr>
          <w:p>
            <w:r/>
            <w:r>
              <w:rPr>
                <w:b/>
                <w:sz w:val="18"/>
              </w:rPr>
              <w:t>Description</w:t>
            </w:r>
          </w:p>
        </w:tc>
      </w:tr>
      <w:tr>
        <w:tc>
          <w:tcPr>
            <w:tcW w:type="dxa" w:w="3360"/>
            <w:vAlign w:val="center"/>
          </w:tcPr>
          <w:p>
            <w:r/>
            <w:r>
              <w:rPr>
                <w:b w:val="0"/>
                <w:sz w:val="18"/>
              </w:rPr>
              <w:t>Shipment_ID</w:t>
            </w:r>
          </w:p>
        </w:tc>
        <w:tc>
          <w:tcPr>
            <w:tcW w:type="dxa" w:w="3360"/>
            <w:vAlign w:val="center"/>
          </w:tcPr>
          <w:p>
            <w:r/>
            <w:r>
              <w:rPr>
                <w:b w:val="0"/>
                <w:sz w:val="18"/>
              </w:rPr>
              <w:t>Categorical/Identifier</w:t>
            </w:r>
          </w:p>
        </w:tc>
        <w:tc>
          <w:tcPr>
            <w:tcW w:type="dxa" w:w="3360"/>
            <w:vAlign w:val="center"/>
          </w:tcPr>
          <w:p>
            <w:r/>
            <w:r>
              <w:rPr>
                <w:b w:val="0"/>
                <w:sz w:val="18"/>
              </w:rPr>
              <w:t>Unique identifier for each shipment</w:t>
            </w:r>
          </w:p>
        </w:tc>
      </w:tr>
      <w:tr>
        <w:tc>
          <w:tcPr>
            <w:tcW w:type="dxa" w:w="3360"/>
            <w:vAlign w:val="center"/>
          </w:tcPr>
          <w:p>
            <w:r/>
            <w:r>
              <w:rPr>
                <w:b w:val="0"/>
                <w:sz w:val="18"/>
              </w:rPr>
              <w:t>Transport_Mode</w:t>
            </w:r>
          </w:p>
        </w:tc>
        <w:tc>
          <w:tcPr>
            <w:tcW w:type="dxa" w:w="3360"/>
            <w:vAlign w:val="center"/>
          </w:tcPr>
          <w:p>
            <w:r/>
            <w:r>
              <w:rPr>
                <w:b w:val="0"/>
                <w:sz w:val="18"/>
              </w:rPr>
              <w:t>Categorical</w:t>
            </w:r>
          </w:p>
        </w:tc>
        <w:tc>
          <w:tcPr>
            <w:tcW w:type="dxa" w:w="3360"/>
            <w:vAlign w:val="center"/>
          </w:tcPr>
          <w:p>
            <w:r/>
            <w:r>
              <w:rPr>
                <w:b w:val="0"/>
                <w:sz w:val="18"/>
              </w:rPr>
              <w:t>Road, Rail, Air, or Sea</w:t>
            </w:r>
          </w:p>
        </w:tc>
      </w:tr>
      <w:tr>
        <w:tc>
          <w:tcPr>
            <w:tcW w:type="dxa" w:w="3360"/>
            <w:vAlign w:val="center"/>
          </w:tcPr>
          <w:p>
            <w:r/>
            <w:r>
              <w:rPr>
                <w:b w:val="0"/>
                <w:sz w:val="18"/>
              </w:rPr>
              <w:t>Destination_Region</w:t>
            </w:r>
          </w:p>
        </w:tc>
        <w:tc>
          <w:tcPr>
            <w:tcW w:type="dxa" w:w="3360"/>
            <w:vAlign w:val="center"/>
          </w:tcPr>
          <w:p>
            <w:r/>
            <w:r>
              <w:rPr>
                <w:b w:val="0"/>
                <w:sz w:val="18"/>
              </w:rPr>
              <w:t>Categorical</w:t>
            </w:r>
          </w:p>
        </w:tc>
        <w:tc>
          <w:tcPr>
            <w:tcW w:type="dxa" w:w="3360"/>
            <w:vAlign w:val="center"/>
          </w:tcPr>
          <w:p>
            <w:r/>
            <w:r>
              <w:rPr>
                <w:b w:val="0"/>
                <w:sz w:val="18"/>
              </w:rPr>
              <w:t>North, South, East, West, or Central</w:t>
            </w:r>
          </w:p>
        </w:tc>
      </w:tr>
      <w:tr>
        <w:tc>
          <w:tcPr>
            <w:tcW w:type="dxa" w:w="3360"/>
            <w:vAlign w:val="center"/>
          </w:tcPr>
          <w:p>
            <w:r/>
            <w:r>
              <w:rPr>
                <w:b w:val="0"/>
                <w:sz w:val="18"/>
              </w:rPr>
              <w:t>Quantity</w:t>
            </w:r>
          </w:p>
        </w:tc>
        <w:tc>
          <w:tcPr>
            <w:tcW w:type="dxa" w:w="3360"/>
            <w:vAlign w:val="center"/>
          </w:tcPr>
          <w:p>
            <w:r/>
            <w:r>
              <w:rPr>
                <w:b w:val="0"/>
                <w:sz w:val="18"/>
              </w:rPr>
              <w:t>Numerical</w:t>
            </w:r>
          </w:p>
        </w:tc>
        <w:tc>
          <w:tcPr>
            <w:tcW w:type="dxa" w:w="3360"/>
            <w:vAlign w:val="center"/>
          </w:tcPr>
          <w:p>
            <w:r/>
            <w:r>
              <w:rPr>
                <w:b w:val="0"/>
                <w:sz w:val="18"/>
              </w:rPr>
              <w:t>Number of units/items in the shipment</w:t>
            </w:r>
          </w:p>
        </w:tc>
      </w:tr>
      <w:tr>
        <w:tc>
          <w:tcPr>
            <w:tcW w:type="dxa" w:w="3360"/>
            <w:vAlign w:val="center"/>
          </w:tcPr>
          <w:p>
            <w:r/>
            <w:r>
              <w:rPr>
                <w:b w:val="0"/>
                <w:sz w:val="18"/>
              </w:rPr>
              <w:t>Shipping_Cost</w:t>
            </w:r>
          </w:p>
        </w:tc>
        <w:tc>
          <w:tcPr>
            <w:tcW w:type="dxa" w:w="3360"/>
            <w:vAlign w:val="center"/>
          </w:tcPr>
          <w:p>
            <w:r/>
            <w:r>
              <w:rPr>
                <w:b w:val="0"/>
                <w:sz w:val="18"/>
              </w:rPr>
              <w:t>Numerical</w:t>
            </w:r>
          </w:p>
        </w:tc>
        <w:tc>
          <w:tcPr>
            <w:tcW w:type="dxa" w:w="3360"/>
            <w:vAlign w:val="center"/>
          </w:tcPr>
          <w:p>
            <w:r/>
            <w:r>
              <w:rPr>
                <w:b w:val="0"/>
                <w:sz w:val="18"/>
              </w:rPr>
              <w:t>Estimated shipment transportation cost</w:t>
            </w:r>
          </w:p>
        </w:tc>
      </w:tr>
      <w:tr>
        <w:tc>
          <w:tcPr>
            <w:tcW w:type="dxa" w:w="3360"/>
            <w:vAlign w:val="center"/>
          </w:tcPr>
          <w:p>
            <w:r/>
            <w:r>
              <w:rPr>
                <w:b w:val="0"/>
                <w:sz w:val="18"/>
              </w:rPr>
              <w:t>Delivery_Time</w:t>
            </w:r>
          </w:p>
        </w:tc>
        <w:tc>
          <w:tcPr>
            <w:tcW w:type="dxa" w:w="3360"/>
            <w:vAlign w:val="center"/>
          </w:tcPr>
          <w:p>
            <w:r/>
            <w:r>
              <w:rPr>
                <w:b w:val="0"/>
                <w:sz w:val="18"/>
              </w:rPr>
              <w:t>Numerical</w:t>
            </w:r>
          </w:p>
        </w:tc>
        <w:tc>
          <w:tcPr>
            <w:tcW w:type="dxa" w:w="3360"/>
            <w:vAlign w:val="center"/>
          </w:tcPr>
          <w:p>
            <w:r/>
            <w:r>
              <w:rPr>
                <w:b w:val="0"/>
                <w:sz w:val="18"/>
              </w:rPr>
              <w:t>Delivery duration in days</w:t>
            </w:r>
          </w:p>
        </w:tc>
      </w:tr>
      <w:tr>
        <w:tc>
          <w:tcPr>
            <w:tcW w:type="dxa" w:w="3360"/>
            <w:vAlign w:val="center"/>
          </w:tcPr>
          <w:p>
            <w:r/>
            <w:r>
              <w:rPr>
                <w:b w:val="0"/>
                <w:sz w:val="18"/>
              </w:rPr>
              <w:t>Status</w:t>
            </w:r>
          </w:p>
        </w:tc>
        <w:tc>
          <w:tcPr>
            <w:tcW w:type="dxa" w:w="3360"/>
            <w:vAlign w:val="center"/>
          </w:tcPr>
          <w:p>
            <w:r/>
            <w:r>
              <w:rPr>
                <w:b w:val="0"/>
                <w:sz w:val="18"/>
              </w:rPr>
              <w:t>Categorical</w:t>
            </w:r>
          </w:p>
        </w:tc>
        <w:tc>
          <w:tcPr>
            <w:tcW w:type="dxa" w:w="3360"/>
            <w:vAlign w:val="center"/>
          </w:tcPr>
          <w:p>
            <w:r/>
            <w:r>
              <w:rPr>
                <w:b w:val="0"/>
                <w:sz w:val="18"/>
              </w:rPr>
              <w:t>Delivered, In Transit, or Delayed</w:t>
            </w:r>
          </w:p>
        </w:tc>
      </w:tr>
    </w:tbl>
    <w:p/>
    <w:p>
      <w:pPr>
        <w:pStyle w:val="Heading2"/>
      </w:pPr>
      <w:r>
        <w:t>3.3 Simulated Raw Dataset Profile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Metric</w:t>
            </w:r>
          </w:p>
        </w:tc>
        <w:tc>
          <w:tcPr>
            <w:tcW w:type="dxa" w:w="3360"/>
            <w:vAlign w:val="center"/>
            <w:shd w:fill="D9EAF7"/>
          </w:tcPr>
          <w:p>
            <w:r/>
            <w:r>
              <w:rPr>
                <w:b/>
                <w:sz w:val="18"/>
              </w:rPr>
              <w:t>Value</w:t>
            </w:r>
          </w:p>
        </w:tc>
        <w:tc>
          <w:tcPr>
            <w:tcW w:type="dxa" w:w="3360"/>
            <w:vAlign w:val="center"/>
            <w:shd w:fill="D9EAF7"/>
          </w:tcPr>
          <w:p>
            <w:r/>
            <w:r>
              <w:rPr>
                <w:b/>
                <w:sz w:val="18"/>
              </w:rPr>
              <w:t>Interpretation</w:t>
            </w:r>
          </w:p>
        </w:tc>
      </w:tr>
      <w:tr>
        <w:tc>
          <w:tcPr>
            <w:tcW w:type="dxa" w:w="3360"/>
            <w:vAlign w:val="center"/>
          </w:tcPr>
          <w:p>
            <w:r/>
            <w:r>
              <w:rPr>
                <w:b w:val="0"/>
                <w:sz w:val="18"/>
              </w:rPr>
              <w:t>Raw records</w:t>
            </w:r>
          </w:p>
        </w:tc>
        <w:tc>
          <w:tcPr>
            <w:tcW w:type="dxa" w:w="3360"/>
            <w:vAlign w:val="center"/>
          </w:tcPr>
          <w:p>
            <w:r/>
            <w:r>
              <w:rPr>
                <w:b w:val="0"/>
                <w:sz w:val="18"/>
              </w:rPr>
              <w:t>121</w:t>
            </w:r>
          </w:p>
        </w:tc>
        <w:tc>
          <w:tcPr>
            <w:tcW w:type="dxa" w:w="3360"/>
            <w:vAlign w:val="center"/>
          </w:tcPr>
          <w:p>
            <w:r/>
            <w:r>
              <w:rPr>
                <w:b w:val="0"/>
                <w:sz w:val="18"/>
              </w:rPr>
              <w:t>Records available before duplicate removal</w:t>
            </w:r>
          </w:p>
        </w:tc>
      </w:tr>
      <w:tr>
        <w:tc>
          <w:tcPr>
            <w:tcW w:type="dxa" w:w="3360"/>
            <w:vAlign w:val="center"/>
          </w:tcPr>
          <w:p>
            <w:r/>
            <w:r>
              <w:rPr>
                <w:b w:val="0"/>
                <w:sz w:val="18"/>
              </w:rPr>
              <w:t>Expected unique shipments</w:t>
            </w:r>
          </w:p>
        </w:tc>
        <w:tc>
          <w:tcPr>
            <w:tcW w:type="dxa" w:w="3360"/>
            <w:vAlign w:val="center"/>
          </w:tcPr>
          <w:p>
            <w:r/>
            <w:r>
              <w:rPr>
                <w:b w:val="0"/>
                <w:sz w:val="18"/>
              </w:rPr>
              <w:t>120</w:t>
            </w:r>
          </w:p>
        </w:tc>
        <w:tc>
          <w:tcPr>
            <w:tcW w:type="dxa" w:w="3360"/>
            <w:vAlign w:val="center"/>
          </w:tcPr>
          <w:p>
            <w:r/>
            <w:r>
              <w:rPr>
                <w:b w:val="0"/>
                <w:sz w:val="18"/>
              </w:rPr>
              <w:t>Target shipment-level observations</w:t>
            </w:r>
          </w:p>
        </w:tc>
      </w:tr>
      <w:tr>
        <w:tc>
          <w:tcPr>
            <w:tcW w:type="dxa" w:w="3360"/>
            <w:vAlign w:val="center"/>
          </w:tcPr>
          <w:p>
            <w:r/>
            <w:r>
              <w:rPr>
                <w:b w:val="0"/>
                <w:sz w:val="18"/>
              </w:rPr>
              <w:t>Duplicate records</w:t>
            </w:r>
          </w:p>
        </w:tc>
        <w:tc>
          <w:tcPr>
            <w:tcW w:type="dxa" w:w="3360"/>
            <w:vAlign w:val="center"/>
          </w:tcPr>
          <w:p>
            <w:r/>
            <w:r>
              <w:rPr>
                <w:b w:val="0"/>
                <w:sz w:val="18"/>
              </w:rPr>
              <w:t>1</w:t>
            </w:r>
          </w:p>
        </w:tc>
        <w:tc>
          <w:tcPr>
            <w:tcW w:type="dxa" w:w="3360"/>
            <w:vAlign w:val="center"/>
          </w:tcPr>
          <w:p>
            <w:r/>
            <w:r>
              <w:rPr>
                <w:b w:val="0"/>
                <w:sz w:val="18"/>
              </w:rPr>
              <w:t>One repeated shipment record</w:t>
            </w:r>
          </w:p>
        </w:tc>
      </w:tr>
      <w:tr>
        <w:tc>
          <w:tcPr>
            <w:tcW w:type="dxa" w:w="3360"/>
            <w:vAlign w:val="center"/>
          </w:tcPr>
          <w:p>
            <w:r/>
            <w:r>
              <w:rPr>
                <w:b w:val="0"/>
                <w:sz w:val="18"/>
              </w:rPr>
              <w:t>Numeric missing values</w:t>
            </w:r>
          </w:p>
        </w:tc>
        <w:tc>
          <w:tcPr>
            <w:tcW w:type="dxa" w:w="3360"/>
            <w:vAlign w:val="center"/>
          </w:tcPr>
          <w:p>
            <w:r/>
            <w:r>
              <w:rPr>
                <w:b w:val="0"/>
                <w:sz w:val="18"/>
              </w:rPr>
              <w:t>5</w:t>
            </w:r>
          </w:p>
        </w:tc>
        <w:tc>
          <w:tcPr>
            <w:tcW w:type="dxa" w:w="3360"/>
            <w:vAlign w:val="center"/>
          </w:tcPr>
          <w:p>
            <w:r/>
            <w:r>
              <w:rPr>
                <w:b w:val="0"/>
                <w:sz w:val="18"/>
              </w:rPr>
              <w:t>Missing Quantity observations</w:t>
            </w:r>
          </w:p>
        </w:tc>
      </w:tr>
      <w:tr>
        <w:tc>
          <w:tcPr>
            <w:tcW w:type="dxa" w:w="3360"/>
            <w:vAlign w:val="center"/>
          </w:tcPr>
          <w:p>
            <w:r/>
            <w:r>
              <w:rPr>
                <w:b w:val="0"/>
                <w:sz w:val="18"/>
              </w:rPr>
              <w:t>Categorical missing values</w:t>
            </w:r>
          </w:p>
        </w:tc>
        <w:tc>
          <w:tcPr>
            <w:tcW w:type="dxa" w:w="3360"/>
            <w:vAlign w:val="center"/>
          </w:tcPr>
          <w:p>
            <w:r/>
            <w:r>
              <w:rPr>
                <w:b w:val="0"/>
                <w:sz w:val="18"/>
              </w:rPr>
              <w:t>3</w:t>
            </w:r>
          </w:p>
        </w:tc>
        <w:tc>
          <w:tcPr>
            <w:tcW w:type="dxa" w:w="3360"/>
            <w:vAlign w:val="center"/>
          </w:tcPr>
          <w:p>
            <w:r/>
            <w:r>
              <w:rPr>
                <w:b w:val="0"/>
                <w:sz w:val="18"/>
              </w:rPr>
              <w:t>Missing Transport_Mode observations</w:t>
            </w:r>
          </w:p>
        </w:tc>
      </w:tr>
      <w:tr>
        <w:tc>
          <w:tcPr>
            <w:tcW w:type="dxa" w:w="3360"/>
            <w:vAlign w:val="center"/>
          </w:tcPr>
          <w:p>
            <w:r/>
            <w:r>
              <w:rPr>
                <w:b w:val="0"/>
                <w:sz w:val="18"/>
              </w:rPr>
              <w:t>Injected extreme observations</w:t>
            </w:r>
          </w:p>
        </w:tc>
        <w:tc>
          <w:tcPr>
            <w:tcW w:type="dxa" w:w="3360"/>
            <w:vAlign w:val="center"/>
          </w:tcPr>
          <w:p>
            <w:r/>
            <w:r>
              <w:rPr>
                <w:b w:val="0"/>
                <w:sz w:val="18"/>
              </w:rPr>
              <w:t>3</w:t>
            </w:r>
          </w:p>
        </w:tc>
        <w:tc>
          <w:tcPr>
            <w:tcW w:type="dxa" w:w="3360"/>
            <w:vAlign w:val="center"/>
          </w:tcPr>
          <w:p>
            <w:r/>
            <w:r>
              <w:rPr>
                <w:b w:val="0"/>
                <w:sz w:val="18"/>
              </w:rPr>
              <w:t>Values requiring investigation</w:t>
            </w:r>
          </w:p>
        </w:tc>
      </w:tr>
      <w:tr>
        <w:tc>
          <w:tcPr>
            <w:tcW w:type="dxa" w:w="3360"/>
            <w:vAlign w:val="center"/>
          </w:tcPr>
          <w:p>
            <w:r/>
            <w:r>
              <w:rPr>
                <w:b w:val="0"/>
                <w:sz w:val="18"/>
              </w:rPr>
              <w:t>Main tools</w:t>
            </w:r>
          </w:p>
        </w:tc>
        <w:tc>
          <w:tcPr>
            <w:tcW w:type="dxa" w:w="3360"/>
            <w:vAlign w:val="center"/>
          </w:tcPr>
          <w:p>
            <w:r/>
            <w:r>
              <w:rPr>
                <w:b w:val="0"/>
                <w:sz w:val="18"/>
              </w:rPr>
              <w:t>Pandas + NumPy + Scikit-learn</w:t>
            </w:r>
          </w:p>
        </w:tc>
        <w:tc>
          <w:tcPr>
            <w:tcW w:type="dxa" w:w="3360"/>
            <w:vAlign w:val="center"/>
          </w:tcPr>
          <w:p>
            <w:r/>
            <w:r>
              <w:rPr>
                <w:b w:val="0"/>
                <w:sz w:val="18"/>
              </w:rPr>
              <w:t>Python preprocessing stack</w:t>
            </w:r>
          </w:p>
        </w:tc>
      </w:tr>
    </w:tbl>
    <w:p/>
    <w:p>
      <w:pPr>
        <w:pStyle w:val="Heading1"/>
      </w:pPr>
      <w:r>
        <w:t>4. Data Quality Issues Identified</w:t>
      </w:r>
    </w:p>
    <w:p>
      <w:r>
        <w:t>The following issues were considered during the preprocessing simulation: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Issue</w:t>
            </w:r>
          </w:p>
        </w:tc>
        <w:tc>
          <w:tcPr>
            <w:tcW w:type="dxa" w:w="5040"/>
            <w:vAlign w:val="center"/>
            <w:shd w:fill="D9EAF7"/>
          </w:tcPr>
          <w:p>
            <w:r/>
            <w:r>
              <w:rPr>
                <w:b/>
                <w:sz w:val="18"/>
              </w:rPr>
              <w:t>Potential Impact</w:t>
            </w:r>
          </w:p>
        </w:tc>
      </w:tr>
      <w:tr>
        <w:tc>
          <w:tcPr>
            <w:tcW w:type="dxa" w:w="5040"/>
            <w:vAlign w:val="center"/>
          </w:tcPr>
          <w:p>
            <w:r/>
            <w:r>
              <w:rPr>
                <w:b w:val="0"/>
                <w:sz w:val="18"/>
              </w:rPr>
              <w:t>Missing data</w:t>
            </w:r>
          </w:p>
        </w:tc>
        <w:tc>
          <w:tcPr>
            <w:tcW w:type="dxa" w:w="5040"/>
            <w:vAlign w:val="center"/>
          </w:tcPr>
          <w:p>
            <w:r/>
            <w:r>
              <w:rPr>
                <w:b w:val="0"/>
                <w:sz w:val="18"/>
              </w:rPr>
              <w:t>Blank quantity and transport-mode fields can prevent calculations and group-level analysis.</w:t>
            </w:r>
          </w:p>
        </w:tc>
      </w:tr>
      <w:tr>
        <w:tc>
          <w:tcPr>
            <w:tcW w:type="dxa" w:w="5040"/>
            <w:vAlign w:val="center"/>
          </w:tcPr>
          <w:p>
            <w:r/>
            <w:r>
              <w:rPr>
                <w:b w:val="0"/>
                <w:sz w:val="18"/>
              </w:rPr>
              <w:t>Duplicate records</w:t>
            </w:r>
          </w:p>
        </w:tc>
        <w:tc>
          <w:tcPr>
            <w:tcW w:type="dxa" w:w="5040"/>
            <w:vAlign w:val="center"/>
          </w:tcPr>
          <w:p>
            <w:r/>
            <w:r>
              <w:rPr>
                <w:b w:val="0"/>
                <w:sz w:val="18"/>
              </w:rPr>
              <w:t>A repeated shipment can artificially inflate shipment volume, cost, or performance metrics.</w:t>
            </w:r>
          </w:p>
        </w:tc>
      </w:tr>
      <w:tr>
        <w:tc>
          <w:tcPr>
            <w:tcW w:type="dxa" w:w="5040"/>
            <w:vAlign w:val="center"/>
          </w:tcPr>
          <w:p>
            <w:r/>
            <w:r>
              <w:rPr>
                <w:b w:val="0"/>
                <w:sz w:val="18"/>
              </w:rPr>
              <w:t>Outliers</w:t>
            </w:r>
          </w:p>
        </w:tc>
        <w:tc>
          <w:tcPr>
            <w:tcW w:type="dxa" w:w="5040"/>
            <w:vAlign w:val="center"/>
          </w:tcPr>
          <w:p>
            <w:r/>
            <w:r>
              <w:rPr>
                <w:b w:val="0"/>
                <w:sz w:val="18"/>
              </w:rPr>
              <w:t>Extremely large quantity, cost, or delivery time may represent errors or genuine exceptional logistics events.</w:t>
            </w:r>
          </w:p>
        </w:tc>
      </w:tr>
      <w:tr>
        <w:tc>
          <w:tcPr>
            <w:tcW w:type="dxa" w:w="5040"/>
            <w:vAlign w:val="center"/>
          </w:tcPr>
          <w:p>
            <w:r/>
            <w:r>
              <w:rPr>
                <w:b w:val="0"/>
                <w:sz w:val="18"/>
              </w:rPr>
              <w:t>Data-type inconsistency</w:t>
            </w:r>
          </w:p>
        </w:tc>
        <w:tc>
          <w:tcPr>
            <w:tcW w:type="dxa" w:w="5040"/>
            <w:vAlign w:val="center"/>
          </w:tcPr>
          <w:p>
            <w:r/>
            <w:r>
              <w:rPr>
                <w:b w:val="0"/>
                <w:sz w:val="18"/>
              </w:rPr>
              <w:t>Dates and numerical fields must be stored in suitable types before calculations.</w:t>
            </w:r>
          </w:p>
        </w:tc>
      </w:tr>
      <w:tr>
        <w:tc>
          <w:tcPr>
            <w:tcW w:type="dxa" w:w="5040"/>
            <w:vAlign w:val="center"/>
          </w:tcPr>
          <w:p>
            <w:r/>
            <w:r>
              <w:rPr>
                <w:b w:val="0"/>
                <w:sz w:val="18"/>
              </w:rPr>
              <w:t>Scale differences</w:t>
            </w:r>
          </w:p>
        </w:tc>
        <w:tc>
          <w:tcPr>
            <w:tcW w:type="dxa" w:w="5040"/>
            <w:vAlign w:val="center"/>
          </w:tcPr>
          <w:p>
            <w:r/>
            <w:r>
              <w:rPr>
                <w:b w:val="0"/>
                <w:sz w:val="18"/>
              </w:rPr>
              <w:t>Quantity, cost, and delivery time operate on different numerical ranges, which can affect distance-based or machine-learning methods.</w:t>
            </w:r>
          </w:p>
        </w:tc>
      </w:tr>
      <w:tr>
        <w:tc>
          <w:tcPr>
            <w:tcW w:type="dxa" w:w="5040"/>
            <w:vAlign w:val="center"/>
          </w:tcPr>
          <w:p>
            <w:r/>
            <w:r>
              <w:rPr>
                <w:b w:val="0"/>
                <w:sz w:val="18"/>
              </w:rPr>
              <w:t>Categorical inconsistency</w:t>
            </w:r>
          </w:p>
        </w:tc>
        <w:tc>
          <w:tcPr>
            <w:tcW w:type="dxa" w:w="5040"/>
            <w:vAlign w:val="center"/>
          </w:tcPr>
          <w:p>
            <w:r/>
            <w:r>
              <w:rPr>
                <w:b w:val="0"/>
                <w:sz w:val="18"/>
              </w:rPr>
              <w:t>Labels such as transport mode should use a controlled vocabulary to prevent accidental category fragmentation.</w:t>
            </w:r>
          </w:p>
        </w:tc>
      </w:tr>
    </w:tbl>
    <w:p/>
    <w:p>
      <w:pPr>
        <w:pStyle w:val="Heading1"/>
      </w:pPr>
      <w:r>
        <w:t>5. Data Preprocessing Methodology</w:t>
      </w:r>
    </w:p>
    <w:p>
      <w:r>
        <w:t>The preprocessing pipeline follows a logical sequence: inspect the raw data, standardize types and categories, remove duplicates, handle missing values, investigate outliers, normalize selected numerical variables, validate the final dataset, and export the cleaned file.</w:t>
      </w:r>
    </w:p>
    <w:p>
      <w:pPr>
        <w:pStyle w:val="ListNumber"/>
      </w:pPr>
      <w:r>
        <w:t>Load the raw CSV file into a pandas DataFrame.</w:t>
      </w:r>
    </w:p>
    <w:p>
      <w:pPr>
        <w:pStyle w:val="ListNumber"/>
      </w:pPr>
      <w:r>
        <w:t>Inspect shape, data types, summary statistics, and missing-value counts.</w:t>
      </w:r>
    </w:p>
    <w:p>
      <w:pPr>
        <w:pStyle w:val="ListNumber"/>
      </w:pPr>
      <w:r>
        <w:t>Standardize column names and categorical labels where required.</w:t>
      </w:r>
    </w:p>
    <w:p>
      <w:pPr>
        <w:pStyle w:val="ListNumber"/>
      </w:pPr>
      <w:r>
        <w:t>Remove exact duplicate records.</w:t>
      </w:r>
    </w:p>
    <w:p>
      <w:pPr>
        <w:pStyle w:val="ListNumber"/>
      </w:pPr>
      <w:r>
        <w:t>Impute missing numerical values with the median and categorical values with the mode.</w:t>
      </w:r>
    </w:p>
    <w:p>
      <w:pPr>
        <w:pStyle w:val="ListNumber"/>
      </w:pPr>
      <w:r>
        <w:t>Detect potential outliers using IQR and investigate whether they are errors or genuine events.</w:t>
      </w:r>
    </w:p>
    <w:p>
      <w:pPr>
        <w:pStyle w:val="ListNumber"/>
      </w:pPr>
      <w:r>
        <w:t>Normalize selected numerical variables using Min-Max scaling.</w:t>
      </w:r>
    </w:p>
    <w:p>
      <w:pPr>
        <w:pStyle w:val="ListNumber"/>
      </w:pPr>
      <w:r>
        <w:t>Validate the final dataset and save it as a cleaned CSV file.</w:t>
      </w:r>
    </w:p>
    <w:p>
      <w:pPr>
        <w:pStyle w:val="Heading1"/>
      </w:pPr>
      <w:r>
        <w:t>6. Python Implementation</w:t>
      </w:r>
    </w:p>
    <w:p>
      <w:pPr>
        <w:pStyle w:val="Heading2"/>
      </w:pPr>
      <w:r>
        <w:t>6.1 Import Libraries and Load Data</w:t>
      </w:r>
    </w:p>
    <w:p>
      <w:pPr>
        <w:spacing w:before="80" w:after="160"/>
        <w:shd w:fill="F3F4F6"/>
      </w:pPr>
      <w:r>
        <w:rPr>
          <w:rFonts w:ascii="Consolas" w:hAnsi="Consolas"/>
          <w:sz w:val="16"/>
        </w:rPr>
        <w:t>import pandas as pd</w:t>
        <w:br/>
        <w:t>import numpy as np</w:t>
        <w:br/>
        <w:t>from sklearn.preprocessing import MinMaxScaler</w:t>
        <w:br/>
        <w:br/>
        <w:t>df = pd.read_csv("logistics_data.csv")</w:t>
        <w:br/>
        <w:br/>
        <w:t>print(df.head())</w:t>
        <w:br/>
        <w:t>print(df.shape)</w:t>
        <w:br/>
        <w:t>print(df.info())</w:t>
        <w:br/>
        <w:t>print(df.describe(include="all"))</w:t>
      </w:r>
    </w:p>
    <w:p>
      <w:pPr>
        <w:pStyle w:val="Heading2"/>
      </w:pPr>
      <w:r>
        <w:t>6.2 Initial Data-Quality Inspection</w:t>
      </w:r>
    </w:p>
    <w:p>
      <w:pPr>
        <w:spacing w:before="80" w:after="160"/>
        <w:shd w:fill="F3F4F6"/>
      </w:pPr>
      <w:r>
        <w:rPr>
          <w:rFonts w:ascii="Consolas" w:hAnsi="Consolas"/>
          <w:sz w:val="16"/>
        </w:rPr>
        <w:t># Check missing values</w:t>
        <w:br/>
        <w:t>print(df.isnull().sum())</w:t>
        <w:br/>
        <w:br/>
        <w:t># Check duplicate records</w:t>
        <w:br/>
        <w:t>print("Duplicates:", df.duplicated().sum())</w:t>
        <w:br/>
        <w:br/>
        <w:t># Check unique categorical values</w:t>
        <w:br/>
        <w:t>print(df["Transport_Mode"].unique())</w:t>
        <w:br/>
        <w:t>print(df["Status"].unique())</w:t>
        <w:br/>
        <w:br/>
        <w:t># Numerical summary</w:t>
        <w:br/>
        <w:t>print(df[["Quantity", "Shipping_Cost", "Delivery_Time"]].describe())</w:t>
      </w:r>
    </w:p>
    <w:p>
      <w:r>
        <w:t>The inspection stage is important because cleaning decisions should be evidence-based. The analyst should first understand the distribution and structure of the data rather than applying transformations blindly.</w:t>
      </w:r>
    </w:p>
    <w:p>
      <w:pPr>
        <w:pStyle w:val="Heading2"/>
      </w:pPr>
      <w:r>
        <w:t>6.3 Remove Duplicate Records</w:t>
      </w:r>
    </w:p>
    <w:p>
      <w:pPr>
        <w:spacing w:before="80" w:after="160"/>
        <w:shd w:fill="F3F4F6"/>
      </w:pPr>
      <w:r>
        <w:rPr>
          <w:rFonts w:ascii="Consolas" w:hAnsi="Consolas"/>
          <w:sz w:val="16"/>
        </w:rPr>
        <w:t>before = len(df)</w:t>
        <w:br/>
        <w:br/>
        <w:t>df = df.drop_duplicates()</w:t>
        <w:br/>
        <w:br/>
        <w:t>after = len(df)</w:t>
        <w:br/>
        <w:br/>
        <w:t>print("Records removed:", before - after)</w:t>
        <w:br/>
        <w:t>print("Remaining records:", after)</w:t>
      </w:r>
    </w:p>
    <w:p>
      <w:r>
        <w:t>Duplicate removal prevents a shipment from being counted more than once. In a real system, duplicates should ideally be validated using business keys such as Shipment_ID and event timestamp, because two rows that look similar may represent legitimate updates rather than duplicate transactions.</w:t>
      </w:r>
    </w:p>
    <w:p>
      <w:pPr>
        <w:pStyle w:val="Heading2"/>
      </w:pPr>
      <w:r>
        <w:t>6.4 Handle Missing Values</w:t>
      </w:r>
    </w:p>
    <w:p>
      <w:pPr>
        <w:spacing w:before="80" w:after="160"/>
        <w:shd w:fill="F3F4F6"/>
      </w:pPr>
      <w:r>
        <w:rPr>
          <w:rFonts w:ascii="Consolas" w:hAnsi="Consolas"/>
          <w:sz w:val="16"/>
        </w:rPr>
        <w:t>numeric_cols = ["Quantity", "Shipping_Cost", "Delivery_Time"]</w:t>
        <w:br/>
        <w:t>categorical_cols = ["Transport_Mode", "Destination_Region", "Status"]</w:t>
        <w:br/>
        <w:br/>
        <w:t># Median is robust to extreme observations</w:t>
        <w:br/>
        <w:t>for col in numeric_cols:</w:t>
        <w:br/>
        <w:t xml:space="preserve">    df[col] = df[col].fillna(df[col].median())</w:t>
        <w:br/>
        <w:br/>
        <w:t># Mode is suitable for categorical variables</w:t>
        <w:br/>
        <w:t>for col in categorical_cols:</w:t>
        <w:br/>
        <w:t xml:space="preserve">    df[col] = df[col].fillna(df[col].mode()[0])</w:t>
        <w:br/>
        <w:br/>
        <w:t>print(df.isnull().sum())</w:t>
      </w:r>
    </w:p>
    <w:p>
      <w:r>
        <w:t>Median imputation is selected for numerical variables because logistics variables such as cost and delivery time can be skewed by unusually large shipments or delays. The median is less sensitive to extreme observations than the mean. For categorical variables, mode imputation preserves the most frequently observed category, although a dedicated 'Unknown' category may be preferable when missingness itself carries operational meaning.</w:t>
      </w:r>
    </w:p>
    <w:p>
      <w:pPr>
        <w:pStyle w:val="Heading2"/>
      </w:pPr>
      <w:r>
        <w:t>6.5 Outlier Detection Using IQR</w:t>
      </w:r>
    </w:p>
    <w:p>
      <w:pPr>
        <w:spacing w:before="80" w:after="160"/>
        <w:shd w:fill="F3F4F6"/>
      </w:pPr>
      <w:r>
        <w:rPr>
          <w:rFonts w:ascii="Consolas" w:hAnsi="Consolas"/>
          <w:sz w:val="16"/>
        </w:rPr>
        <w:t>def iqr_bounds(data, column):</w:t>
        <w:br/>
        <w:t xml:space="preserve">    q1 = data[column].quantile(0.25)</w:t>
        <w:br/>
        <w:t xml:space="preserve">    q3 = data[column].quantile(0.75)</w:t>
        <w:br/>
        <w:t xml:space="preserve">    iqr = q3 - q1</w:t>
        <w:br/>
        <w:br/>
        <w:t xml:space="preserve">    lower = q1 - 1.5 * iqr</w:t>
        <w:br/>
        <w:t xml:space="preserve">    upper = q3 + 1.5 * iqr</w:t>
        <w:br/>
        <w:br/>
        <w:t xml:space="preserve">    return lower, upper</w:t>
        <w:br/>
        <w:br/>
        <w:t>for col in ["Quantity", "Shipping_Cost", "Delivery_Time"]:</w:t>
        <w:br/>
        <w:t xml:space="preserve">    lower, upper = iqr_bounds(df, col)</w:t>
        <w:br/>
        <w:t xml:space="preserve">    outliers = df[(df[col] &lt; lower) | (df[col] &gt; upper)]</w:t>
        <w:br/>
        <w:br/>
        <w:t xml:space="preserve">    print(col)</w:t>
        <w:br/>
        <w:t xml:space="preserve">    print("Lower bound:", lower)</w:t>
        <w:br/>
        <w:t xml:space="preserve">    print("Upper bound:", upper)</w:t>
        <w:br/>
        <w:t xml:space="preserve">    print("Potential outliers:", len(outliers))</w:t>
      </w:r>
    </w:p>
    <w:p>
      <w:r>
        <w:t>The IQR method identifies observations below Q1 − 1.5×IQR or above Q3 + 1.5×IQR. These observations should be investigated rather than automatically deleted. For example, an unusually high shipping cost may be valid for an emergency air shipment. If an extreme value is confirmed as a data-entry error, it can be corrected or removed; if it is genuine, it should normally be retained and potentially analyzed separately.</w:t>
      </w:r>
    </w:p>
    <w:p>
      <w:pPr>
        <w:pStyle w:val="Heading2"/>
      </w:pPr>
      <w:r>
        <w:t>6.6 Normalization</w:t>
      </w:r>
    </w:p>
    <w:p>
      <w:pPr>
        <w:spacing w:before="80" w:after="160"/>
        <w:shd w:fill="F3F4F6"/>
      </w:pPr>
      <w:r>
        <w:rPr>
          <w:rFonts w:ascii="Consolas" w:hAnsi="Consolas"/>
          <w:sz w:val="16"/>
        </w:rPr>
        <w:t>scaler = MinMaxScaler()</w:t>
        <w:br/>
        <w:br/>
        <w:t>scale_cols = ["Quantity", "Shipping_Cost", "Delivery_Time"]</w:t>
        <w:br/>
        <w:br/>
        <w:t>df[scale_cols] = scaler.fit_transform(df[scale_cols])</w:t>
        <w:br/>
        <w:br/>
        <w:t>print(df[scale_cols].head())</w:t>
      </w:r>
    </w:p>
    <w:p>
      <w:r>
        <w:t>Min-Max normalization transforms a numerical variable to a 0–1 range using (x − min) / (max − min). This is useful when variables have very different magnitudes, especially for machine-learning algorithms that depend on numerical distance or optimization. Normalization is not always necessary for tree-based models, so the transformation should match the analytical goal.</w:t>
      </w:r>
    </w:p>
    <w:p>
      <w:pPr>
        <w:pStyle w:val="Heading2"/>
      </w:pPr>
      <w:r>
        <w:t>6.7 Final Validation and Export</w:t>
      </w:r>
    </w:p>
    <w:p>
      <w:pPr>
        <w:spacing w:before="80" w:after="160"/>
        <w:shd w:fill="F3F4F6"/>
      </w:pPr>
      <w:r>
        <w:rPr>
          <w:rFonts w:ascii="Consolas" w:hAnsi="Consolas"/>
          <w:sz w:val="16"/>
        </w:rPr>
        <w:t># Final validation</w:t>
        <w:br/>
        <w:t>print("Shape:", df.shape)</w:t>
        <w:br/>
        <w:t>print("Missing values:")</w:t>
        <w:br/>
        <w:t>print(df.isnull().sum())</w:t>
        <w:br/>
        <w:br/>
        <w:t>print("Duplicate rows:", df.duplicated().sum())</w:t>
        <w:br/>
        <w:br/>
        <w:t># Save cleaned data</w:t>
        <w:br/>
        <w:t>df.to_csv("cleaned_logistics_data.csv", index=False)</w:t>
        <w:br/>
        <w:br/>
        <w:t>print("Cleaned dataset saved successfully.")</w:t>
      </w:r>
    </w:p>
    <w:p>
      <w:pPr>
        <w:pStyle w:val="Heading1"/>
      </w:pPr>
      <w:r>
        <w:t>7. Methodological Rationale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Technique</w:t>
            </w:r>
          </w:p>
        </w:tc>
        <w:tc>
          <w:tcPr>
            <w:tcW w:type="dxa" w:w="3360"/>
            <w:vAlign w:val="center"/>
            <w:shd w:fill="D9EAF7"/>
          </w:tcPr>
          <w:p>
            <w:r/>
            <w:r>
              <w:rPr>
                <w:b/>
                <w:sz w:val="18"/>
              </w:rPr>
              <w:t>Why It Was Chosen</w:t>
            </w:r>
          </w:p>
        </w:tc>
        <w:tc>
          <w:tcPr>
            <w:tcW w:type="dxa" w:w="3360"/>
            <w:vAlign w:val="center"/>
            <w:shd w:fill="D9EAF7"/>
          </w:tcPr>
          <w:p>
            <w:r/>
            <w:r>
              <w:rPr>
                <w:b/>
                <w:sz w:val="18"/>
              </w:rPr>
              <w:t>Effect on Analysis</w:t>
            </w:r>
          </w:p>
        </w:tc>
      </w:tr>
      <w:tr>
        <w:tc>
          <w:tcPr>
            <w:tcW w:type="dxa" w:w="3360"/>
            <w:vAlign w:val="center"/>
          </w:tcPr>
          <w:p>
            <w:r/>
            <w:r>
              <w:rPr>
                <w:b w:val="0"/>
                <w:sz w:val="18"/>
              </w:rPr>
              <w:t>Pandas profiling</w:t>
            </w:r>
          </w:p>
        </w:tc>
        <w:tc>
          <w:tcPr>
            <w:tcW w:type="dxa" w:w="3360"/>
            <w:vAlign w:val="center"/>
          </w:tcPr>
          <w:p>
            <w:r/>
            <w:r>
              <w:rPr>
                <w:b w:val="0"/>
                <w:sz w:val="18"/>
              </w:rPr>
              <w:t>Provides quick visibility into structure, missingness, and distributions.</w:t>
            </w:r>
          </w:p>
        </w:tc>
        <w:tc>
          <w:tcPr>
            <w:tcW w:type="dxa" w:w="3360"/>
            <w:vAlign w:val="center"/>
          </w:tcPr>
          <w:p>
            <w:r/>
            <w:r>
              <w:rPr>
                <w:b w:val="0"/>
                <w:sz w:val="18"/>
              </w:rPr>
              <w:t>Supports evidence-based cleaning decisions.</w:t>
            </w:r>
          </w:p>
        </w:tc>
      </w:tr>
      <w:tr>
        <w:tc>
          <w:tcPr>
            <w:tcW w:type="dxa" w:w="3360"/>
            <w:vAlign w:val="center"/>
          </w:tcPr>
          <w:p>
            <w:r/>
            <w:r>
              <w:rPr>
                <w:b w:val="0"/>
                <w:sz w:val="18"/>
              </w:rPr>
              <w:t>Duplicate removal</w:t>
            </w:r>
          </w:p>
        </w:tc>
        <w:tc>
          <w:tcPr>
            <w:tcW w:type="dxa" w:w="3360"/>
            <w:vAlign w:val="center"/>
          </w:tcPr>
          <w:p>
            <w:r/>
            <w:r>
              <w:rPr>
                <w:b w:val="0"/>
                <w:sz w:val="18"/>
              </w:rPr>
              <w:t>Prevents repeated transactions from inflating metrics.</w:t>
            </w:r>
          </w:p>
        </w:tc>
        <w:tc>
          <w:tcPr>
            <w:tcW w:type="dxa" w:w="3360"/>
            <w:vAlign w:val="center"/>
          </w:tcPr>
          <w:p>
            <w:r/>
            <w:r>
              <w:rPr>
                <w:b w:val="0"/>
                <w:sz w:val="18"/>
              </w:rPr>
              <w:t>Improves shipment counts and cost summaries.</w:t>
            </w:r>
          </w:p>
        </w:tc>
      </w:tr>
      <w:tr>
        <w:tc>
          <w:tcPr>
            <w:tcW w:type="dxa" w:w="3360"/>
            <w:vAlign w:val="center"/>
          </w:tcPr>
          <w:p>
            <w:r/>
            <w:r>
              <w:rPr>
                <w:b w:val="0"/>
                <w:sz w:val="18"/>
              </w:rPr>
              <w:t>Median imputation</w:t>
            </w:r>
          </w:p>
        </w:tc>
        <w:tc>
          <w:tcPr>
            <w:tcW w:type="dxa" w:w="3360"/>
            <w:vAlign w:val="center"/>
          </w:tcPr>
          <w:p>
            <w:r/>
            <w:r>
              <w:rPr>
                <w:b w:val="0"/>
                <w:sz w:val="18"/>
              </w:rPr>
              <w:t>Robust against skewed logistics variables.</w:t>
            </w:r>
          </w:p>
        </w:tc>
        <w:tc>
          <w:tcPr>
            <w:tcW w:type="dxa" w:w="3360"/>
            <w:vAlign w:val="center"/>
          </w:tcPr>
          <w:p>
            <w:r/>
            <w:r>
              <w:rPr>
                <w:b w:val="0"/>
                <w:sz w:val="18"/>
              </w:rPr>
              <w:t>Retains records without strongly shifting the distribution.</w:t>
            </w:r>
          </w:p>
        </w:tc>
      </w:tr>
      <w:tr>
        <w:tc>
          <w:tcPr>
            <w:tcW w:type="dxa" w:w="3360"/>
            <w:vAlign w:val="center"/>
          </w:tcPr>
          <w:p>
            <w:r/>
            <w:r>
              <w:rPr>
                <w:b w:val="0"/>
                <w:sz w:val="18"/>
              </w:rPr>
              <w:t>Mode imputation</w:t>
            </w:r>
          </w:p>
        </w:tc>
        <w:tc>
          <w:tcPr>
            <w:tcW w:type="dxa" w:w="3360"/>
            <w:vAlign w:val="center"/>
          </w:tcPr>
          <w:p>
            <w:r/>
            <w:r>
              <w:rPr>
                <w:b w:val="0"/>
                <w:sz w:val="18"/>
              </w:rPr>
              <w:t>Simple approach for missing categorical values.</w:t>
            </w:r>
          </w:p>
        </w:tc>
        <w:tc>
          <w:tcPr>
            <w:tcW w:type="dxa" w:w="3360"/>
            <w:vAlign w:val="center"/>
          </w:tcPr>
          <w:p>
            <w:r/>
            <w:r>
              <w:rPr>
                <w:b w:val="0"/>
                <w:sz w:val="18"/>
              </w:rPr>
              <w:t>Maintains a complete categorical field.</w:t>
            </w:r>
          </w:p>
        </w:tc>
      </w:tr>
      <w:tr>
        <w:tc>
          <w:tcPr>
            <w:tcW w:type="dxa" w:w="3360"/>
            <w:vAlign w:val="center"/>
          </w:tcPr>
          <w:p>
            <w:r/>
            <w:r>
              <w:rPr>
                <w:b w:val="0"/>
                <w:sz w:val="18"/>
              </w:rPr>
              <w:t>IQR outlier detection</w:t>
            </w:r>
          </w:p>
        </w:tc>
        <w:tc>
          <w:tcPr>
            <w:tcW w:type="dxa" w:w="3360"/>
            <w:vAlign w:val="center"/>
          </w:tcPr>
          <w:p>
            <w:r/>
            <w:r>
              <w:rPr>
                <w:b w:val="0"/>
                <w:sz w:val="18"/>
              </w:rPr>
              <w:t>Distribution-based and does not require normality.</w:t>
            </w:r>
          </w:p>
        </w:tc>
        <w:tc>
          <w:tcPr>
            <w:tcW w:type="dxa" w:w="3360"/>
            <w:vAlign w:val="center"/>
          </w:tcPr>
          <w:p>
            <w:r/>
            <w:r>
              <w:rPr>
                <w:b w:val="0"/>
                <w:sz w:val="18"/>
              </w:rPr>
              <w:t>Flags unusual observations for business review.</w:t>
            </w:r>
          </w:p>
        </w:tc>
      </w:tr>
      <w:tr>
        <w:tc>
          <w:tcPr>
            <w:tcW w:type="dxa" w:w="3360"/>
            <w:vAlign w:val="center"/>
          </w:tcPr>
          <w:p>
            <w:r/>
            <w:r>
              <w:rPr>
                <w:b w:val="0"/>
                <w:sz w:val="18"/>
              </w:rPr>
              <w:t>Min-Max scaling</w:t>
            </w:r>
          </w:p>
        </w:tc>
        <w:tc>
          <w:tcPr>
            <w:tcW w:type="dxa" w:w="3360"/>
            <w:vAlign w:val="center"/>
          </w:tcPr>
          <w:p>
            <w:r/>
            <w:r>
              <w:rPr>
                <w:b w:val="0"/>
                <w:sz w:val="18"/>
              </w:rPr>
              <w:t>Places selected numerical variables on a common 0–1 scale.</w:t>
            </w:r>
          </w:p>
        </w:tc>
        <w:tc>
          <w:tcPr>
            <w:tcW w:type="dxa" w:w="3360"/>
            <w:vAlign w:val="center"/>
          </w:tcPr>
          <w:p>
            <w:r/>
            <w:r>
              <w:rPr>
                <w:b w:val="0"/>
                <w:sz w:val="18"/>
              </w:rPr>
              <w:t>Useful for distance-based/ML preprocessing.</w:t>
            </w:r>
          </w:p>
        </w:tc>
      </w:tr>
    </w:tbl>
    <w:p/>
    <w:p>
      <w:pPr>
        <w:pStyle w:val="Heading1"/>
      </w:pPr>
      <w:r>
        <w:t>8. Before-and-After Data Quality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8"/>
              </w:rPr>
              <w:t>Quality Check</w:t>
            </w:r>
          </w:p>
        </w:tc>
        <w:tc>
          <w:tcPr>
            <w:tcW w:type="dxa" w:w="2520"/>
            <w:vAlign w:val="center"/>
            <w:shd w:fill="D9EAF7"/>
          </w:tcPr>
          <w:p>
            <w:r/>
            <w:r>
              <w:rPr>
                <w:b/>
                <w:sz w:val="18"/>
              </w:rPr>
              <w:t>Before Cleaning</w:t>
            </w:r>
          </w:p>
        </w:tc>
        <w:tc>
          <w:tcPr>
            <w:tcW w:type="dxa" w:w="2520"/>
            <w:vAlign w:val="center"/>
            <w:shd w:fill="D9EAF7"/>
          </w:tcPr>
          <w:p>
            <w:r/>
            <w:r>
              <w:rPr>
                <w:b/>
                <w:sz w:val="18"/>
              </w:rPr>
              <w:t>After Cleaning/Processing</w:t>
            </w:r>
          </w:p>
        </w:tc>
        <w:tc>
          <w:tcPr>
            <w:tcW w:type="dxa" w:w="2520"/>
            <w:vAlign w:val="center"/>
            <w:shd w:fill="D9EAF7"/>
          </w:tcPr>
          <w:p>
            <w:r/>
            <w:r>
              <w:rPr>
                <w:b/>
                <w:sz w:val="18"/>
              </w:rPr>
              <w:t>Expected Result</w:t>
            </w:r>
          </w:p>
        </w:tc>
      </w:tr>
      <w:tr>
        <w:tc>
          <w:tcPr>
            <w:tcW w:type="dxa" w:w="2520"/>
            <w:vAlign w:val="center"/>
          </w:tcPr>
          <w:p>
            <w:r/>
            <w:r>
              <w:rPr>
                <w:b w:val="0"/>
                <w:sz w:val="18"/>
              </w:rPr>
              <w:t>Duplicate rows</w:t>
            </w:r>
          </w:p>
        </w:tc>
        <w:tc>
          <w:tcPr>
            <w:tcW w:type="dxa" w:w="2520"/>
            <w:vAlign w:val="center"/>
          </w:tcPr>
          <w:p>
            <w:r/>
            <w:r>
              <w:rPr>
                <w:b w:val="0"/>
                <w:sz w:val="18"/>
              </w:rPr>
              <w:t>1 detected</w:t>
            </w:r>
          </w:p>
        </w:tc>
        <w:tc>
          <w:tcPr>
            <w:tcW w:type="dxa" w:w="2520"/>
            <w:vAlign w:val="center"/>
          </w:tcPr>
          <w:p>
            <w:r/>
            <w:r>
              <w:rPr>
                <w:b w:val="0"/>
                <w:sz w:val="18"/>
              </w:rPr>
              <w:t>0 exact duplicates</w:t>
            </w:r>
          </w:p>
        </w:tc>
        <w:tc>
          <w:tcPr>
            <w:tcW w:type="dxa" w:w="2520"/>
            <w:vAlign w:val="center"/>
          </w:tcPr>
          <w:p>
            <w:r/>
            <w:r>
              <w:rPr>
                <w:b w:val="0"/>
                <w:sz w:val="18"/>
              </w:rPr>
              <w:t>No double counting</w:t>
            </w:r>
          </w:p>
        </w:tc>
      </w:tr>
      <w:tr>
        <w:tc>
          <w:tcPr>
            <w:tcW w:type="dxa" w:w="2520"/>
            <w:vAlign w:val="center"/>
          </w:tcPr>
          <w:p>
            <w:r/>
            <w:r>
              <w:rPr>
                <w:b w:val="0"/>
                <w:sz w:val="18"/>
              </w:rPr>
              <w:t>Missing Quantity</w:t>
            </w:r>
          </w:p>
        </w:tc>
        <w:tc>
          <w:tcPr>
            <w:tcW w:type="dxa" w:w="2520"/>
            <w:vAlign w:val="center"/>
          </w:tcPr>
          <w:p>
            <w:r/>
            <w:r>
              <w:rPr>
                <w:b w:val="0"/>
                <w:sz w:val="18"/>
              </w:rPr>
              <w:t>5 records</w:t>
            </w:r>
          </w:p>
        </w:tc>
        <w:tc>
          <w:tcPr>
            <w:tcW w:type="dxa" w:w="2520"/>
            <w:vAlign w:val="center"/>
          </w:tcPr>
          <w:p>
            <w:r/>
            <w:r>
              <w:rPr>
                <w:b w:val="0"/>
                <w:sz w:val="18"/>
              </w:rPr>
              <w:t>0 after median imputation</w:t>
            </w:r>
          </w:p>
        </w:tc>
        <w:tc>
          <w:tcPr>
            <w:tcW w:type="dxa" w:w="2520"/>
            <w:vAlign w:val="center"/>
          </w:tcPr>
          <w:p>
            <w:r/>
            <w:r>
              <w:rPr>
                <w:b w:val="0"/>
                <w:sz w:val="18"/>
              </w:rPr>
              <w:t>Complete numerical field</w:t>
            </w:r>
          </w:p>
        </w:tc>
      </w:tr>
      <w:tr>
        <w:tc>
          <w:tcPr>
            <w:tcW w:type="dxa" w:w="2520"/>
            <w:vAlign w:val="center"/>
          </w:tcPr>
          <w:p>
            <w:r/>
            <w:r>
              <w:rPr>
                <w:b w:val="0"/>
                <w:sz w:val="18"/>
              </w:rPr>
              <w:t>Missing Transport_Mode</w:t>
            </w:r>
          </w:p>
        </w:tc>
        <w:tc>
          <w:tcPr>
            <w:tcW w:type="dxa" w:w="2520"/>
            <w:vAlign w:val="center"/>
          </w:tcPr>
          <w:p>
            <w:r/>
            <w:r>
              <w:rPr>
                <w:b w:val="0"/>
                <w:sz w:val="18"/>
              </w:rPr>
              <w:t>3 records</w:t>
            </w:r>
          </w:p>
        </w:tc>
        <w:tc>
          <w:tcPr>
            <w:tcW w:type="dxa" w:w="2520"/>
            <w:vAlign w:val="center"/>
          </w:tcPr>
          <w:p>
            <w:r/>
            <w:r>
              <w:rPr>
                <w:b w:val="0"/>
                <w:sz w:val="18"/>
              </w:rPr>
              <w:t>0 after mode imputation</w:t>
            </w:r>
          </w:p>
        </w:tc>
        <w:tc>
          <w:tcPr>
            <w:tcW w:type="dxa" w:w="2520"/>
            <w:vAlign w:val="center"/>
          </w:tcPr>
          <w:p>
            <w:r/>
            <w:r>
              <w:rPr>
                <w:b w:val="0"/>
                <w:sz w:val="18"/>
              </w:rPr>
              <w:t>Complete category field</w:t>
            </w:r>
          </w:p>
        </w:tc>
      </w:tr>
      <w:tr>
        <w:tc>
          <w:tcPr>
            <w:tcW w:type="dxa" w:w="2520"/>
            <w:vAlign w:val="center"/>
          </w:tcPr>
          <w:p>
            <w:r/>
            <w:r>
              <w:rPr>
                <w:b w:val="0"/>
                <w:sz w:val="18"/>
              </w:rPr>
              <w:t>Extreme values</w:t>
            </w:r>
          </w:p>
        </w:tc>
        <w:tc>
          <w:tcPr>
            <w:tcW w:type="dxa" w:w="2520"/>
            <w:vAlign w:val="center"/>
          </w:tcPr>
          <w:p>
            <w:r/>
            <w:r>
              <w:rPr>
                <w:b w:val="0"/>
                <w:sz w:val="18"/>
              </w:rPr>
              <w:t>3 injected candidates</w:t>
            </w:r>
          </w:p>
        </w:tc>
        <w:tc>
          <w:tcPr>
            <w:tcW w:type="dxa" w:w="2520"/>
            <w:vAlign w:val="center"/>
          </w:tcPr>
          <w:p>
            <w:r/>
            <w:r>
              <w:rPr>
                <w:b w:val="0"/>
                <w:sz w:val="18"/>
              </w:rPr>
              <w:t>Flagged for business investigation</w:t>
            </w:r>
          </w:p>
        </w:tc>
        <w:tc>
          <w:tcPr>
            <w:tcW w:type="dxa" w:w="2520"/>
            <w:vAlign w:val="center"/>
          </w:tcPr>
          <w:p>
            <w:r/>
            <w:r>
              <w:rPr>
                <w:b w:val="0"/>
                <w:sz w:val="18"/>
              </w:rPr>
              <w:t>Avoids blind deletion</w:t>
            </w:r>
          </w:p>
        </w:tc>
      </w:tr>
      <w:tr>
        <w:tc>
          <w:tcPr>
            <w:tcW w:type="dxa" w:w="2520"/>
            <w:vAlign w:val="center"/>
          </w:tcPr>
          <w:p>
            <w:r/>
            <w:r>
              <w:rPr>
                <w:b w:val="0"/>
                <w:sz w:val="18"/>
              </w:rPr>
              <w:t>Numerical scale</w:t>
            </w:r>
          </w:p>
        </w:tc>
        <w:tc>
          <w:tcPr>
            <w:tcW w:type="dxa" w:w="2520"/>
            <w:vAlign w:val="center"/>
          </w:tcPr>
          <w:p>
            <w:r/>
            <w:r>
              <w:rPr>
                <w:b w:val="0"/>
                <w:sz w:val="18"/>
              </w:rPr>
              <w:t>Mixed units/ranges</w:t>
            </w:r>
          </w:p>
        </w:tc>
        <w:tc>
          <w:tcPr>
            <w:tcW w:type="dxa" w:w="2520"/>
            <w:vAlign w:val="center"/>
          </w:tcPr>
          <w:p>
            <w:r/>
            <w:r>
              <w:rPr>
                <w:b w:val="0"/>
                <w:sz w:val="18"/>
              </w:rPr>
              <w:t>0–1 for selected fields</w:t>
            </w:r>
          </w:p>
        </w:tc>
        <w:tc>
          <w:tcPr>
            <w:tcW w:type="dxa" w:w="2520"/>
            <w:vAlign w:val="center"/>
          </w:tcPr>
          <w:p>
            <w:r/>
            <w:r>
              <w:rPr>
                <w:b w:val="0"/>
                <w:sz w:val="18"/>
              </w:rPr>
              <w:t>Comparable scale</w:t>
            </w:r>
          </w:p>
        </w:tc>
      </w:tr>
      <w:tr>
        <w:tc>
          <w:tcPr>
            <w:tcW w:type="dxa" w:w="2520"/>
            <w:vAlign w:val="center"/>
          </w:tcPr>
          <w:p>
            <w:r/>
            <w:r>
              <w:rPr>
                <w:b w:val="0"/>
                <w:sz w:val="18"/>
              </w:rPr>
              <w:t>Output</w:t>
            </w:r>
          </w:p>
        </w:tc>
        <w:tc>
          <w:tcPr>
            <w:tcW w:type="dxa" w:w="2520"/>
            <w:vAlign w:val="center"/>
          </w:tcPr>
          <w:p>
            <w:r/>
            <w:r>
              <w:rPr>
                <w:b w:val="0"/>
                <w:sz w:val="18"/>
              </w:rPr>
              <w:t>Raw dataset</w:t>
            </w:r>
          </w:p>
        </w:tc>
        <w:tc>
          <w:tcPr>
            <w:tcW w:type="dxa" w:w="2520"/>
            <w:vAlign w:val="center"/>
          </w:tcPr>
          <w:p>
            <w:r/>
            <w:r>
              <w:rPr>
                <w:b w:val="0"/>
                <w:sz w:val="18"/>
              </w:rPr>
              <w:t>cleaned_logistics_data.csv</w:t>
            </w:r>
          </w:p>
        </w:tc>
        <w:tc>
          <w:tcPr>
            <w:tcW w:type="dxa" w:w="2520"/>
            <w:vAlign w:val="center"/>
          </w:tcPr>
          <w:p>
            <w:r/>
            <w:r>
              <w:rPr>
                <w:b w:val="0"/>
                <w:sz w:val="18"/>
              </w:rPr>
              <w:t>Analysis-ready dataset</w:t>
            </w:r>
          </w:p>
        </w:tc>
      </w:tr>
    </w:tbl>
    <w:p/>
    <w:p>
      <w:r>
        <w:t>The table represents the intended preprocessing outcome. Outlier handling is intentionally described as an investigation step rather than automatic deletion because genuine logistics exceptions can contain important operational information.</w:t>
      </w:r>
    </w:p>
    <w:p>
      <w:pPr>
        <w:pStyle w:val="Heading1"/>
      </w:pPr>
      <w:r>
        <w:t>9. Impact on Logistics Analytics</w:t>
      </w:r>
    </w:p>
    <w:p>
      <w:pPr>
        <w:pStyle w:val="ListBullet"/>
      </w:pPr>
      <w:r>
        <w:t>Delivery performance: Clean delivery-time values allow more reliable average, median, and percentile calculations.</w:t>
      </w:r>
    </w:p>
    <w:p>
      <w:pPr>
        <w:pStyle w:val="ListBullet"/>
      </w:pPr>
      <w:r>
        <w:t>Transportation cost analysis: Duplicate and erroneous cost records can distort route and mode-level spending comparisons.</w:t>
      </w:r>
    </w:p>
    <w:p>
      <w:pPr>
        <w:pStyle w:val="ListBullet"/>
      </w:pPr>
      <w:r>
        <w:t>Capacity planning: Reliable quantity data improves estimates of shipment volume and resource requirements.</w:t>
      </w:r>
    </w:p>
    <w:p>
      <w:pPr>
        <w:pStyle w:val="ListBullet"/>
      </w:pPr>
      <w:r>
        <w:t>Delay analysis: Consistent status and delivery-time fields support identification of operational bottlenecks.</w:t>
      </w:r>
    </w:p>
    <w:p>
      <w:pPr>
        <w:pStyle w:val="ListBullet"/>
      </w:pPr>
      <w:r>
        <w:t>Machine learning: Complete, validated, and appropriately scaled features provide a stronger foundation for predictive models.</w:t>
      </w:r>
    </w:p>
    <w:p>
      <w:pPr>
        <w:pStyle w:val="ListBullet"/>
      </w:pPr>
      <w:r>
        <w:t>Dashboard reporting: Consistent categories prevent fragmented KPIs, such as 'Road', 'road', and 'ROAD' appearing as separate groups.</w:t>
      </w:r>
    </w:p>
    <w:p>
      <w:pPr>
        <w:pStyle w:val="Heading1"/>
      </w:pPr>
      <w:r>
        <w:t>10. Limitations and Assumptions</w:t>
      </w:r>
    </w:p>
    <w:p>
      <w:pPr>
        <w:pStyle w:val="ListBullet"/>
      </w:pPr>
      <w:r>
        <w:t>The dataset is simulated for educational purposes and does not represent confidential company data.</w:t>
      </w:r>
    </w:p>
    <w:p>
      <w:pPr>
        <w:pStyle w:val="ListBullet"/>
      </w:pPr>
      <w:r>
        <w:t>The preprocessing rules are examples; production systems should use documented business rules and data-governance controls.</w:t>
      </w:r>
    </w:p>
    <w:p>
      <w:pPr>
        <w:pStyle w:val="ListBullet"/>
      </w:pPr>
      <w:r>
        <w:t>Outlier treatment should be validated by logistics domain experts before deletion or correction.</w:t>
      </w:r>
    </w:p>
    <w:p>
      <w:pPr>
        <w:pStyle w:val="ListBullet"/>
      </w:pPr>
      <w:r>
        <w:t>Median/mode imputation may reduce information if missingness is systematic; advanced imputation may be appropriate for larger production datasets.</w:t>
      </w:r>
    </w:p>
    <w:p>
      <w:pPr>
        <w:pStyle w:val="ListBullet"/>
      </w:pPr>
      <w:r>
        <w:t>Normalization should be performed after train/test splitting when used for machine-learning models, to avoid data leakage.</w:t>
      </w:r>
    </w:p>
    <w:p>
      <w:pPr>
        <w:pStyle w:val="Heading1"/>
      </w:pPr>
      <w:r>
        <w:t>11. Reflection</w:t>
      </w:r>
    </w:p>
    <w:p>
      <w:r>
        <w:t>This task demonstrates that data quality is directly connected to the reliability of logistics analytics. A small number of duplicate, missing, or extreme records can significantly affect averages, cost estimates, delivery KPIs, and operational comparisons. For example, one duplicated high-cost shipment could make a transportation mode appear more expensive than it actually is. Similarly, missing delivery-time records can bias performance calculations if missing cases are systematically associated with delayed or difficult shipments.</w:t>
      </w:r>
    </w:p>
    <w:p>
      <w:r>
        <w:t>The preprocessing workflow also demonstrates that cleaning is not simply the removal of inconvenient records. Each issue requires a reasoned decision. Missing values need an appropriate treatment based on the variable type and business context. Outliers require investigation because they can represent either data errors or valuable operational exceptions. Normalization should be applied when it benefits the intended analysis rather than as a mandatory step for every model.</w:t>
      </w:r>
    </w:p>
    <w:p>
      <w:r>
        <w:t>Overall, the project strengthened the practical understanding of Python-based data preparation and showed how a structured pipeline can transform raw logistics information into a more reliable foundation for descriptive analysis, visualization, forecasting, optimization, and machine-learning applications.</w:t>
      </w:r>
    </w:p>
    <w:p>
      <w:pPr>
        <w:pStyle w:val="Heading1"/>
      </w:pPr>
      <w:r>
        <w:t>12. Conclusion</w:t>
      </w:r>
    </w:p>
    <w:p>
      <w:r>
        <w:t>The Week 2 project successfully demonstrates a complete logistics data preprocessing workflow. The simulated dataset was profiled for quality issues, duplicate records were removed, missing values were handled, potential outliers were identified using the IQR method, and numerical variables were normalized using Min-Max scaling. Python code using pandas, NumPy, and scikit-learn was provided to make the methodology reproducible.</w:t>
      </w:r>
    </w:p>
    <w:p>
      <w:r>
        <w:t>The main conclusion is that high-quality preprocessing is essential before logistics data is used for decision-making. Reliable data enables more accurate KPIs, fairer comparisons between transportation modes, better resource planning, and more dependable predictive analytics. A repeatable preprocessing pipeline therefore forms an important bridge between raw operational data and actionable logistics intelligence.</w:t>
      </w:r>
    </w:p>
    <w:p>
      <w:pPr>
        <w:pStyle w:val="Heading1"/>
      </w:pPr>
      <w:r>
        <w:t>13. Reproducibility Checklist</w:t>
      </w:r>
    </w:p>
    <w:p>
      <w:pPr>
        <w:pStyle w:val="ListBullet"/>
      </w:pPr>
      <w:r>
        <w:t>Place logistics_data.csv in the project data/raw folder.</w:t>
      </w:r>
    </w:p>
    <w:p>
      <w:pPr>
        <w:pStyle w:val="ListBullet"/>
      </w:pPr>
      <w:r>
        <w:t>Install Python dependencies listed in requirements.txt.</w:t>
      </w:r>
    </w:p>
    <w:p>
      <w:pPr>
        <w:pStyle w:val="ListBullet"/>
      </w:pPr>
      <w:r>
        <w:t>Run the preprocessing script or notebook from the project root.</w:t>
      </w:r>
    </w:p>
    <w:p>
      <w:pPr>
        <w:pStyle w:val="ListBullet"/>
      </w:pPr>
      <w:r>
        <w:t>Review missing-value, duplicate, and outlier reports.</w:t>
      </w:r>
    </w:p>
    <w:p>
      <w:pPr>
        <w:pStyle w:val="ListBullet"/>
      </w:pPr>
      <w:r>
        <w:t>Inspect cleaned_logistics_data.csv before downstream analysis.</w:t>
      </w:r>
    </w:p>
    <w:p>
      <w:pPr>
        <w:pStyle w:val="ListBullet"/>
      </w:pPr>
      <w:r>
        <w:t>Document any business-rule changes made to the cleaning pipeline.</w:t>
      </w:r>
    </w:p>
    <w:p>
      <w:pPr>
        <w:pStyle w:val="Heading1"/>
      </w:pPr>
      <w:r>
        <w:t>14. References</w:t>
      </w:r>
    </w:p>
    <w:p>
      <w:pPr>
        <w:pStyle w:val="ListBullet"/>
      </w:pPr>
      <w:r>
        <w:t>McKinney, W. (2022). Python for Data Analysis (3rd ed.). O'Reilly Media.</w:t>
      </w:r>
    </w:p>
    <w:p>
      <w:pPr>
        <w:pStyle w:val="ListBullet"/>
      </w:pPr>
      <w:r>
        <w:t>Pandas documentation. DataFrame and missing-data handling concepts.</w:t>
      </w:r>
    </w:p>
    <w:p>
      <w:pPr>
        <w:pStyle w:val="ListBullet"/>
      </w:pPr>
      <w:r>
        <w:t>NumPy documentation. Numerical computing and array operations.</w:t>
      </w:r>
    </w:p>
    <w:p>
      <w:pPr>
        <w:pStyle w:val="ListBullet"/>
      </w:pPr>
      <w:r>
        <w:t>Scikit-learn documentation. MinMaxScaler preprocessing technique.</w:t>
      </w:r>
    </w:p>
    <w:p>
      <w:pPr>
        <w:pStyle w:val="ListBullet"/>
      </w:pPr>
      <w:r>
        <w:t>General logistics and supply-chain analytics practices used as the conceptual basis for the simulated dataset.</w:t>
      </w:r>
    </w:p>
    <w:p>
      <w:pPr>
        <w:pStyle w:val="Heading1"/>
      </w:pPr>
      <w:r>
        <w:t>Appendix A – Compact End-to-End Pipeline</w:t>
      </w:r>
    </w:p>
    <w:p>
      <w:pPr>
        <w:spacing w:before="80" w:after="160"/>
        <w:shd w:fill="F3F4F6"/>
      </w:pPr>
      <w:r>
        <w:rPr>
          <w:rFonts w:ascii="Consolas" w:hAnsi="Consolas"/>
          <w:sz w:val="16"/>
        </w:rPr>
        <w:t>import pandas as pd</w:t>
        <w:br/>
        <w:t>from sklearn.preprocessing import MinMaxScaler</w:t>
        <w:br/>
        <w:br/>
        <w:t>df = pd.read_csv("logistics_data.csv")</w:t>
        <w:br/>
        <w:br/>
        <w:t># Profile</w:t>
        <w:br/>
        <w:t>print(df.shape)</w:t>
        <w:br/>
        <w:t>print(df.isnull().sum())</w:t>
        <w:br/>
        <w:t>print("Duplicates:", df.duplicated().sum())</w:t>
        <w:br/>
        <w:br/>
        <w:t># Remove exact duplicates</w:t>
        <w:br/>
        <w:t>df = df.drop_duplicates()</w:t>
        <w:br/>
        <w:br/>
        <w:t># Impute missing values</w:t>
        <w:br/>
        <w:t>num_cols = ["Quantity", "Shipping_Cost", "Delivery_Time"]</w:t>
        <w:br/>
        <w:t>cat_cols = ["Transport_Mode", "Destination_Region", "Status"]</w:t>
        <w:br/>
        <w:br/>
        <w:t>for col in num_cols:</w:t>
        <w:br/>
        <w:t xml:space="preserve">    df[col] = df[col].fillna(df[col].median())</w:t>
        <w:br/>
        <w:br/>
        <w:t>for col in cat_cols:</w:t>
        <w:br/>
        <w:t xml:space="preserve">    df[col] = df[col].fillna(df[col].mode()[0])</w:t>
        <w:br/>
        <w:br/>
        <w:t># Normalize selected numerical columns</w:t>
        <w:br/>
        <w:t>scaler = MinMaxScaler()</w:t>
        <w:br/>
        <w:t>df[num_cols] = scaler.fit_transform(df[num_cols])</w:t>
        <w:br/>
        <w:br/>
        <w:t># Validate and export</w:t>
        <w:br/>
        <w:t>assert df.isnull().sum().sum() == 0</w:t>
        <w:br/>
        <w:t>assert df.duplicated().sum() == 0</w:t>
        <w:br/>
        <w:br/>
        <w:t>df.to_csv("cleaned_logistics_data.csv", index=False)</w:t>
        <w:br/>
        <w:t>print("Preprocessing completed.")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Logistics Data Preprocessing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