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7E54F" w14:textId="77777777" w:rsidR="000576D3" w:rsidRDefault="00000000">
      <w:pPr>
        <w:pStyle w:val="Heading1"/>
        <w:jc w:val="center"/>
      </w:pPr>
      <w:r>
        <w:t>Business Insights Report – Marketing Campaign Analysis</w:t>
      </w:r>
    </w:p>
    <w:p w14:paraId="3594C12C" w14:textId="77777777" w:rsidR="000576D3" w:rsidRDefault="00000000" w:rsidP="00492BD6">
      <w:r>
        <w:br/>
        <w:t>1. Objective</w:t>
      </w:r>
      <w:r>
        <w:br/>
      </w:r>
      <w:r>
        <w:br/>
        <w:t xml:space="preserve">The objective of this analysis was to perform Exploratory Data Analysis (EDA) on the bank marketing campaign dataset and understand the factors influencing customer subscription to term deposits. </w:t>
      </w:r>
      <w:r>
        <w:br/>
        <w:t>The focus was on identifying key drivers of conversion and recommending which marketing channels should receive more budget based on ROI.</w:t>
      </w:r>
      <w:r>
        <w:br/>
      </w:r>
      <w:r>
        <w:br/>
        <w:t>2. Data Overview &amp; Funnel Analysis</w:t>
      </w:r>
      <w:r>
        <w:br/>
      </w:r>
      <w:r>
        <w:br/>
        <w:t>Total Customers Contacted: 11,162</w:t>
      </w:r>
      <w:r>
        <w:br/>
        <w:t>Total Subscriptions: 5,289</w:t>
      </w:r>
      <w:r>
        <w:br/>
        <w:t>Overall Conversion Rate: 47.38%</w:t>
      </w:r>
      <w:r>
        <w:br/>
      </w:r>
      <w:r>
        <w:br/>
        <w:t xml:space="preserve">The funnel analysis shows that nearly half of the contacted customers subscribed to the deposit product. </w:t>
      </w:r>
      <w:r>
        <w:br/>
        <w:t>This indicates moderate campaign effectiveness with opportunities for improved targeting and channel optimization.</w:t>
      </w:r>
      <w:r>
        <w:br/>
      </w:r>
      <w:r>
        <w:br/>
        <w:t>3. Key Insights</w:t>
      </w:r>
      <w:r>
        <w:br/>
      </w:r>
      <w:r>
        <w:br/>
        <w:t>Marketing Channel Performance:</w:t>
      </w:r>
      <w:r>
        <w:br/>
        <w:t>Cellular channel has the highest conversion rate compared to Telephone and Unknown contact types.</w:t>
      </w:r>
      <w:r>
        <w:br/>
        <w:t>Customers respond better to direct mobile communication, indicating higher engagement and ROI.</w:t>
      </w:r>
      <w:r>
        <w:br/>
      </w:r>
      <w:r>
        <w:br/>
        <w:t>Campaign Frequency Impact:</w:t>
      </w:r>
      <w:r>
        <w:br/>
        <w:t>Conversion rate decreases as the number of contact attempts increases.</w:t>
      </w:r>
      <w:r>
        <w:br/>
        <w:t>Repeated calls increase marketing cost without proportionate increase in conversions.</w:t>
      </w:r>
      <w:r>
        <w:br/>
      </w:r>
      <w:r>
        <w:br/>
        <w:t>Customer Segment Performance:</w:t>
      </w:r>
      <w:r>
        <w:br/>
        <w:t>Students and retired customers show the highest conversion rates.</w:t>
      </w:r>
      <w:r>
        <w:br/>
        <w:t>Blue-collar and entrepreneur segments show relatively lower performance.</w:t>
      </w:r>
      <w:r>
        <w:br/>
      </w:r>
      <w:r>
        <w:br/>
        <w:t>4. Recommendations</w:t>
      </w:r>
      <w:r>
        <w:br/>
      </w:r>
      <w:r>
        <w:br/>
        <w:t>Increase Budget Allocation To:</w:t>
      </w:r>
      <w:r>
        <w:br/>
        <w:t>- Cellular marketing campaigns</w:t>
      </w:r>
      <w:r>
        <w:br/>
      </w:r>
      <w:r>
        <w:lastRenderedPageBreak/>
        <w:t>- High-converting segments (Students, Retired)</w:t>
      </w:r>
      <w:r>
        <w:br/>
        <w:t>- First and second contact attempts</w:t>
      </w:r>
      <w:r>
        <w:br/>
      </w:r>
      <w:r>
        <w:br/>
        <w:t>Reduce Spending On:</w:t>
      </w:r>
      <w:r>
        <w:br/>
        <w:t>- Excessive repeated calls</w:t>
      </w:r>
      <w:r>
        <w:br/>
        <w:t>- Low-performing contact methods</w:t>
      </w:r>
      <w:r>
        <w:br/>
        <w:t>- Low-converting job categories</w:t>
      </w:r>
      <w:r>
        <w:br/>
      </w:r>
      <w:r>
        <w:br/>
        <w:t>5. Conclusion</w:t>
      </w:r>
      <w:r>
        <w:br/>
      </w:r>
      <w:r>
        <w:br/>
        <w:t xml:space="preserve">The analysis demonstrates that targeted marketing through the cellular channel and focus on high-converting segments will maximize ROI. </w:t>
      </w:r>
      <w:r>
        <w:br/>
        <w:t>Instead of increasing campaign volume, optimizing targeting strategy and communication channel selection will significantly improve profitability.</w:t>
      </w:r>
      <w:r>
        <w:br/>
      </w:r>
    </w:p>
    <w:sectPr w:rsidR="000576D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E356DA5"/>
    <w:multiLevelType w:val="hybridMultilevel"/>
    <w:tmpl w:val="51441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9003046">
    <w:abstractNumId w:val="8"/>
  </w:num>
  <w:num w:numId="2" w16cid:durableId="1379819968">
    <w:abstractNumId w:val="6"/>
  </w:num>
  <w:num w:numId="3" w16cid:durableId="1650091958">
    <w:abstractNumId w:val="5"/>
  </w:num>
  <w:num w:numId="4" w16cid:durableId="154418312">
    <w:abstractNumId w:val="4"/>
  </w:num>
  <w:num w:numId="5" w16cid:durableId="1886985351">
    <w:abstractNumId w:val="7"/>
  </w:num>
  <w:num w:numId="6" w16cid:durableId="27874488">
    <w:abstractNumId w:val="3"/>
  </w:num>
  <w:num w:numId="7" w16cid:durableId="442698932">
    <w:abstractNumId w:val="2"/>
  </w:num>
  <w:num w:numId="8" w16cid:durableId="1056129140">
    <w:abstractNumId w:val="1"/>
  </w:num>
  <w:num w:numId="9" w16cid:durableId="1674067730">
    <w:abstractNumId w:val="0"/>
  </w:num>
  <w:num w:numId="10" w16cid:durableId="127467788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76D3"/>
    <w:rsid w:val="0006063C"/>
    <w:rsid w:val="0015074B"/>
    <w:rsid w:val="0029639D"/>
    <w:rsid w:val="00326F90"/>
    <w:rsid w:val="00492BD6"/>
    <w:rsid w:val="00AA1D8D"/>
    <w:rsid w:val="00B47730"/>
    <w:rsid w:val="00CB0664"/>
    <w:rsid w:val="00DF6AC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7386F4"/>
  <w14:defaultImageDpi w14:val="300"/>
  <w15:docId w15:val="{4877CA33-CCA4-4906-ABDF-4118F7570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288</Words>
  <Characters>1646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sneha k</cp:lastModifiedBy>
  <cp:revision>2</cp:revision>
  <dcterms:created xsi:type="dcterms:W3CDTF">2013-12-23T23:15:00Z</dcterms:created>
  <dcterms:modified xsi:type="dcterms:W3CDTF">2026-02-25T04:38:00Z</dcterms:modified>
  <cp:category/>
</cp:coreProperties>
</file>