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xecutive-readout-meridian-finserve"/>
    <w:p>
      <w:pPr>
        <w:pStyle w:val="Heading1"/>
      </w:pPr>
      <w:r>
        <w:t xml:space="preserve">Executive Readout – Meridian FinServe</w:t>
      </w:r>
    </w:p>
    <w:bookmarkStart w:id="23" w:name="security-assessment-summary"/>
    <w:p>
      <w:pPr>
        <w:pStyle w:val="Heading2"/>
      </w:pPr>
      <w:r>
        <w:t xml:space="preserve">Security Assessment Summary</w:t>
      </w:r>
    </w:p>
    <w:bookmarkStart w:id="20" w:name="finding-1"/>
    <w:p>
      <w:pPr>
        <w:pStyle w:val="Heading3"/>
      </w:pPr>
      <w:r>
        <w:t xml:space="preserve">Finding 1</w:t>
      </w:r>
    </w:p>
    <w:p>
      <w:pPr>
        <w:pStyle w:val="FirstParagraph"/>
      </w:pPr>
      <w:r>
        <w:t xml:space="preserve">The customer-facing web applications contain weaknesses that could allow an attacker to access data or execute unauthorized actions.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1"/>
        </w:numPr>
      </w:pPr>
      <w:r>
        <w:t xml:space="preserve">SQL Injection</w:t>
      </w:r>
    </w:p>
    <w:p>
      <w:pPr>
        <w:pStyle w:val="Compact"/>
        <w:numPr>
          <w:ilvl w:val="0"/>
          <w:numId w:val="1001"/>
        </w:numPr>
      </w:pPr>
      <w:r>
        <w:t xml:space="preserve">Missing browser security protections</w:t>
      </w:r>
    </w:p>
    <w:p>
      <w:pPr>
        <w:pStyle w:val="Compact"/>
        <w:numPr>
          <w:ilvl w:val="0"/>
          <w:numId w:val="1001"/>
        </w:numPr>
      </w:pPr>
      <w:r>
        <w:t xml:space="preserve">Weak security header configuration</w:t>
      </w:r>
    </w:p>
    <w:p>
      <w:pPr>
        <w:pStyle w:val="FirstParagraph"/>
      </w:pPr>
      <w:r>
        <w:t xml:space="preserve">Business Impact:</w:t>
      </w:r>
      <w:r>
        <w:t xml:space="preserve"> </w:t>
      </w:r>
      <w:r>
        <w:t xml:space="preserve">Customer information and internal systems could be exposed.</w:t>
      </w:r>
    </w:p>
    <w:p>
      <w:r>
        <w:pict>
          <v:rect style="width:0;height:1.5pt" o:hralign="center" o:hrstd="t" o:hr="t"/>
        </w:pict>
      </w:r>
    </w:p>
    <w:bookmarkEnd w:id="20"/>
    <w:bookmarkStart w:id="21" w:name="finding-2"/>
    <w:p>
      <w:pPr>
        <w:pStyle w:val="Heading3"/>
      </w:pPr>
      <w:r>
        <w:t xml:space="preserve">Finding 2</w:t>
      </w:r>
    </w:p>
    <w:p>
      <w:pPr>
        <w:pStyle w:val="FirstParagraph"/>
      </w:pPr>
      <w:r>
        <w:t xml:space="preserve">Network analysis showed systems communicating with core authentication infrastructure including Active Directory.</w:t>
      </w:r>
    </w:p>
    <w:p>
      <w:pPr>
        <w:pStyle w:val="BodyText"/>
      </w:pPr>
      <w:r>
        <w:t xml:space="preserve">Business Impact:</w:t>
      </w:r>
      <w:r>
        <w:t xml:space="preserve"> </w:t>
      </w:r>
      <w:r>
        <w:t xml:space="preserve">An attacker who gains access through a web application could potentially move deeper into internal systems.</w:t>
      </w:r>
    </w:p>
    <w:p>
      <w:r>
        <w:pict>
          <v:rect style="width:0;height:1.5pt" o:hralign="center" o:hrstd="t" o:hr="t"/>
        </w:pict>
      </w:r>
    </w:p>
    <w:bookmarkEnd w:id="21"/>
    <w:bookmarkStart w:id="22" w:name="finding-3"/>
    <w:p>
      <w:pPr>
        <w:pStyle w:val="Heading3"/>
      </w:pPr>
      <w:r>
        <w:t xml:space="preserve">Finding 3</w:t>
      </w:r>
    </w:p>
    <w:p>
      <w:pPr>
        <w:pStyle w:val="FirstParagraph"/>
      </w:pPr>
      <w:r>
        <w:t xml:space="preserve">The organization lacks several layers of preventative and monitoring controls that would slow or detect an attack.</w:t>
      </w:r>
    </w:p>
    <w:p>
      <w:pPr>
        <w:pStyle w:val="BodyText"/>
      </w:pPr>
      <w:r>
        <w:t xml:space="preserve">Business Impact:</w:t>
      </w:r>
      <w:r>
        <w:t xml:space="preserve"> </w:t>
      </w:r>
      <w:r>
        <w:t xml:space="preserve">A successful compromise may remain undetected longer than necessary.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recommendations"/>
    <w:p>
      <w:pPr>
        <w:pStyle w:val="Heading1"/>
      </w:pPr>
      <w:r>
        <w:t xml:space="preserve">Recommendations</w:t>
      </w:r>
    </w:p>
    <w:bookmarkStart w:id="25" w:name="recommendation-1"/>
    <w:p>
      <w:pPr>
        <w:pStyle w:val="Heading3"/>
      </w:pPr>
      <w:r>
        <w:t xml:space="preserve">Recommendation 1</w:t>
      </w:r>
    </w:p>
    <w:p>
      <w:pPr>
        <w:pStyle w:val="FirstParagraph"/>
      </w:pPr>
      <w:r>
        <w:t xml:space="preserve">Fix critical application vulnerabilities beginning with SQL Injection and insecure security header configurations.</w:t>
      </w:r>
    </w:p>
    <w:p>
      <w:pPr>
        <w:pStyle w:val="BodyText"/>
      </w:pPr>
      <w:r>
        <w:t xml:space="preserve">Expected Benefit:</w:t>
      </w:r>
      <w:r>
        <w:t xml:space="preserve"> </w:t>
      </w:r>
      <w:r>
        <w:t xml:space="preserve">Reduces likelihood of external compromise.</w:t>
      </w:r>
    </w:p>
    <w:p>
      <w:r>
        <w:pict>
          <v:rect style="width:0;height:1.5pt" o:hralign="center" o:hrstd="t" o:hr="t"/>
        </w:pict>
      </w:r>
    </w:p>
    <w:bookmarkEnd w:id="25"/>
    <w:bookmarkStart w:id="26" w:name="recommendation-2"/>
    <w:p>
      <w:pPr>
        <w:pStyle w:val="Heading3"/>
      </w:pPr>
      <w:r>
        <w:t xml:space="preserve">Recommendation 2</w:t>
      </w:r>
    </w:p>
    <w:p>
      <w:pPr>
        <w:pStyle w:val="FirstParagraph"/>
      </w:pPr>
      <w:r>
        <w:t xml:space="preserve">Strengthen identity protections using multi-factor authentication and privileged account controls.</w:t>
      </w:r>
    </w:p>
    <w:p>
      <w:pPr>
        <w:pStyle w:val="BodyText"/>
      </w:pPr>
      <w:r>
        <w:t xml:space="preserve">Expected Benefit:</w:t>
      </w:r>
      <w:r>
        <w:t xml:space="preserve"> </w:t>
      </w:r>
      <w:r>
        <w:t xml:space="preserve">Limits attacker ability to reuse stolen credentials.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ation-3"/>
    <w:p>
      <w:pPr>
        <w:pStyle w:val="Heading3"/>
      </w:pPr>
      <w:r>
        <w:t xml:space="preserve">Recommendation 3</w:t>
      </w:r>
    </w:p>
    <w:p>
      <w:pPr>
        <w:pStyle w:val="FirstParagraph"/>
      </w:pPr>
      <w:r>
        <w:t xml:space="preserve">Improve monitoring of authentication systems and network activity.</w:t>
      </w:r>
    </w:p>
    <w:p>
      <w:pPr>
        <w:pStyle w:val="BodyText"/>
      </w:pPr>
      <w:r>
        <w:t xml:space="preserve">Expected Benefit:</w:t>
      </w:r>
      <w:r>
        <w:t xml:space="preserve"> </w:t>
      </w:r>
      <w:r>
        <w:t xml:space="preserve">Earlier detection of suspicious behavior and faster incident response.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board-ask"/>
    <w:p>
      <w:pPr>
        <w:pStyle w:val="Heading1"/>
      </w:pPr>
      <w:r>
        <w:t xml:space="preserve">Board Ask</w:t>
      </w:r>
    </w:p>
    <w:p>
      <w:pPr>
        <w:pStyle w:val="FirstParagraph"/>
      </w:pPr>
      <w:r>
        <w:t xml:space="preserve">Approve investment in a phased security improvement program focused on:</w:t>
      </w:r>
    </w:p>
    <w:p>
      <w:pPr>
        <w:pStyle w:val="Compact"/>
        <w:numPr>
          <w:ilvl w:val="0"/>
          <w:numId w:val="1002"/>
        </w:numPr>
      </w:pPr>
      <w:r>
        <w:t xml:space="preserve">Application security remediation</w:t>
      </w:r>
    </w:p>
    <w:p>
      <w:pPr>
        <w:pStyle w:val="Compact"/>
        <w:numPr>
          <w:ilvl w:val="0"/>
          <w:numId w:val="1002"/>
        </w:numPr>
      </w:pPr>
      <w:r>
        <w:t xml:space="preserve">Identity protection</w:t>
      </w:r>
    </w:p>
    <w:p>
      <w:pPr>
        <w:pStyle w:val="Compact"/>
        <w:numPr>
          <w:ilvl w:val="0"/>
          <w:numId w:val="1002"/>
        </w:numPr>
      </w:pPr>
      <w:r>
        <w:t xml:space="preserve">Security monitoring and response</w:t>
      </w:r>
    </w:p>
    <w:p>
      <w:pPr>
        <w:pStyle w:val="FirstParagraph"/>
      </w:pPr>
      <w:r>
        <w:t xml:space="preserve">This program will reduce the likelihood of a successful cyberattack and limit the impact if one occurs.</w:t>
      </w:r>
    </w:p>
    <w:bookmarkStart w:id="29" w:name="overall-risk-rating"/>
    <w:p>
      <w:pPr>
        <w:pStyle w:val="Heading2"/>
      </w:pPr>
      <w:r>
        <w:t xml:space="preserve">Overall Risk Rating</w:t>
      </w:r>
    </w:p>
    <w:p>
      <w:pPr>
        <w:pStyle w:val="FirstParagraph"/>
      </w:pPr>
      <w:r>
        <w:t xml:space="preserve">Current State: High</w:t>
      </w:r>
    </w:p>
    <w:p>
      <w:pPr>
        <w:pStyle w:val="BodyText"/>
      </w:pPr>
      <w:r>
        <w:t xml:space="preserve">Target State After Remediation: Moderate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2026-06-10T02:00:19Z</dcterms:created>
  <dcterms:modified xsi:type="dcterms:W3CDTF">2026-06-10T02:00:19Z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