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gf0e7tuuyfc8" w:id="0"/>
      <w:bookmarkEnd w:id="0"/>
      <w:r w:rsidDel="00000000" w:rsidR="00000000" w:rsidRPr="00000000">
        <w:rPr>
          <w:b w:val="1"/>
          <w:bCs w:val="1"/>
          <w:rtl w:val="0"/>
        </w:rPr>
        <w:t xml:space="preserve">Access Control Policy Document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after="80" w:lineRule="auto"/>
        <w:jc w:val="center"/>
        <w:rPr>
          <w:sz w:val="32"/>
          <w:szCs w:val="32"/>
        </w:rPr>
      </w:pPr>
      <w:bookmarkStart w:colFirst="0" w:colLast="0" w:name="_kgethf24uc8i" w:id="1"/>
      <w:bookmarkEnd w:id="1"/>
      <w:r w:rsidDel="00000000" w:rsidR="00000000" w:rsidRPr="00000000">
        <w:rPr>
          <w:sz w:val="32"/>
          <w:szCs w:val="32"/>
          <w:rtl w:val="0"/>
        </w:rPr>
        <w:t xml:space="preserve">PG Cybersecurity Program – Access Control Policy Document (NIST Standards)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Name : </w:t>
      </w:r>
      <w:r w:rsidDel="00000000" w:rsidR="00000000" w:rsidRPr="00000000">
        <w:rPr>
          <w:rtl w:val="0"/>
        </w:rPr>
        <w:t xml:space="preserve">PG Cybersecurity Program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Owner :  </w:t>
      </w:r>
      <w:r w:rsidDel="00000000" w:rsidR="00000000" w:rsidRPr="00000000">
        <w:rPr>
          <w:rtl w:val="0"/>
        </w:rPr>
        <w:t xml:space="preserve">Data Defenders (Project Group-8)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pwq7d3dwm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Approved By :</w:t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                :</w:t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Signature       :</w:t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                :</w:t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b w:val="1"/>
          <w:bCs w:val="1"/>
          <w:sz w:val="34"/>
          <w:szCs w:val="34"/>
          <w:shd w:fill="f1c232" w:val="clear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Policy Overview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Definitions &amp; Abbreviations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Access Control Policy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Data Classification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Incident Response (Healthcare &amp; HIPAA Focus)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Remote Work Access Control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Policy Exception Management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Legal and Regulatory Alignment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Implementation Recommendations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References &amp; Citations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9uwi705m3cb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Policy Statement and Overview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lipz72xth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policy establishes a formal, risk-based framework for controlling access to organizational information systems, applications, networks, and data. It ensures confidentiality, integrity, and availability (CIA) while complying with internationally recognized standards and healthcare regulations.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Objectives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Enforce least privilege and zero-trust principles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Prevent unauthorized access and data breaches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Ensure HIPAA-compliant handling of Protected Health Information (PHI)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Support auditability and regulatory compliance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Purpose aligns with NIST SP 800-53 Rev. 5 Access Control (AC) and Identification &amp; Authentication (IA) control families.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myuvk36m7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policy applies to: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Employees, contractors, researchers, and third parties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All on-premise, cloud, and hybrid systems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Academic, administrative, and healthcare-related systems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Remote access and mobile devices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  <w:t xml:space="preserve"> National security systems (unless explicitly designated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s31lwdgrw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Audience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IT Administrators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Cybersecurity &amp; GRC Professionals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Compliance Officers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Academic Faculty and Auditors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71e1lw5sq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Related Documents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Information Security Policy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Risk Management Policy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Incident Response Plan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Data Classification Standard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g0des8jnkc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Definitions &amp; Abbreviations</w:t>
      </w:r>
    </w:p>
    <w:tbl>
      <w:tblPr>
        <w:tblStyle w:val="Table1"/>
        <w:tblW w:w="7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65"/>
        <w:gridCol w:w="4575"/>
        <w:tblGridChange w:id="0">
          <w:tblGrid>
            <w:gridCol w:w="2865"/>
            <w:gridCol w:w="4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6.850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Mechanisms restricting system access to authorized users</w:t>
            </w:r>
          </w:p>
        </w:tc>
      </w:tr>
      <w:tr>
        <w:trPr>
          <w:cantSplit w:val="0"/>
          <w:trHeight w:val="656.850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Least Privilege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Granting minimum access required to perform duties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Protected Health Information (HIPAA)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MFA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Multi-Factor 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Role-Based Access Control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ABAC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Attribute-Based Access Control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Definitions sourced from NIST SP 800-53 Appendix A (Glossary).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b w:val="1"/>
          <w:bCs w:val="1"/>
        </w:rPr>
      </w:pPr>
      <w:bookmarkStart w:colFirst="0" w:colLast="0" w:name="_tzm62ungw702" w:id="9"/>
      <w:bookmarkEnd w:id="9"/>
      <w:r w:rsidDel="00000000" w:rsidR="00000000" w:rsidRPr="00000000">
        <w:rPr>
          <w:b w:val="1"/>
          <w:bCs w:val="1"/>
          <w:rtl w:val="0"/>
        </w:rPr>
        <w:t xml:space="preserve">3. Policy Sections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8h8zougi290" w:id="10"/>
      <w:bookmarkEnd w:id="10"/>
      <w:r w:rsidDel="00000000" w:rsidR="00000000" w:rsidRPr="00000000">
        <w:rPr>
          <w:b w:val="1"/>
          <w:bCs w:val="1"/>
          <w:rtl w:val="0"/>
        </w:rPr>
        <w:t xml:space="preserve">3.1 Access Control Policy (General Requirements)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cnthtgr5dez2" w:id="11"/>
      <w:bookmarkEnd w:id="11"/>
      <w:r w:rsidDel="00000000" w:rsidR="00000000" w:rsidRPr="00000000">
        <w:rPr>
          <w:b w:val="1"/>
          <w:bCs w:val="1"/>
          <w:rtl w:val="0"/>
        </w:rPr>
        <w:t xml:space="preserve">3.1.1 Authentication Requirements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Unique user IDs for all users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MFA mandatory for:</w:t>
      </w:r>
    </w:p>
    <w:p w:rsidR="00000000" w:rsidDel="00000000" w:rsidP="00000000" w:rsidRDefault="00000000" w:rsidRPr="00000000" w14:paraId="00000062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Remote access</w:t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Administrative privileges</w:t>
      </w:r>
    </w:p>
    <w:p w:rsidR="00000000" w:rsidDel="00000000" w:rsidP="00000000" w:rsidRDefault="00000000" w:rsidRPr="00000000" w14:paraId="00000064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Access to PHI systems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Password policies aligned with NIST SP 800-63B</w:t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NIST Mapping:</w:t>
      </w:r>
      <w:r w:rsidDel="00000000" w:rsidR="00000000" w:rsidRPr="00000000">
        <w:rPr>
          <w:rtl w:val="0"/>
        </w:rPr>
        <w:t xml:space="preserve"> AC-2, IA-2, IA-5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d5k08l27j0mo" w:id="12"/>
      <w:bookmarkEnd w:id="12"/>
      <w:r w:rsidDel="00000000" w:rsidR="00000000" w:rsidRPr="00000000">
        <w:rPr>
          <w:b w:val="1"/>
          <w:bCs w:val="1"/>
          <w:rtl w:val="0"/>
        </w:rPr>
        <w:t xml:space="preserve">3.1.2 Authorization Procedures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Access granted based on:</w:t>
      </w:r>
    </w:p>
    <w:p w:rsidR="00000000" w:rsidDel="00000000" w:rsidP="00000000" w:rsidRDefault="00000000" w:rsidRPr="00000000" w14:paraId="0000006A">
      <w:pPr>
        <w:numPr>
          <w:ilvl w:val="1"/>
          <w:numId w:val="3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Job role (RBAC)</w:t>
      </w:r>
    </w:p>
    <w:p w:rsidR="00000000" w:rsidDel="00000000" w:rsidP="00000000" w:rsidRDefault="00000000" w:rsidRPr="00000000" w14:paraId="0000006B">
      <w:pPr>
        <w:numPr>
          <w:ilvl w:val="1"/>
          <w:numId w:val="3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Contextual attributes (ABAC for healthcare data)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Privileged access requires:</w:t>
      </w:r>
    </w:p>
    <w:p w:rsidR="00000000" w:rsidDel="00000000" w:rsidP="00000000" w:rsidRDefault="00000000" w:rsidRPr="00000000" w14:paraId="0000006D">
      <w:pPr>
        <w:numPr>
          <w:ilvl w:val="1"/>
          <w:numId w:val="3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Manager approval</w:t>
      </w:r>
    </w:p>
    <w:p w:rsidR="00000000" w:rsidDel="00000000" w:rsidP="00000000" w:rsidRDefault="00000000" w:rsidRPr="00000000" w14:paraId="0000006E">
      <w:pPr>
        <w:numPr>
          <w:ilvl w:val="1"/>
          <w:numId w:val="33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Security team validation</w:t>
      </w:r>
    </w:p>
    <w:p w:rsidR="00000000" w:rsidDel="00000000" w:rsidP="00000000" w:rsidRDefault="00000000" w:rsidRPr="00000000" w14:paraId="0000006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NIST Mapping:</w:t>
      </w:r>
      <w:r w:rsidDel="00000000" w:rsidR="00000000" w:rsidRPr="00000000">
        <w:rPr>
          <w:rtl w:val="0"/>
        </w:rPr>
        <w:t xml:space="preserve"> AC-3, AC-6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vmuk58nll3mc" w:id="13"/>
      <w:bookmarkEnd w:id="13"/>
      <w:r w:rsidDel="00000000" w:rsidR="00000000" w:rsidRPr="00000000">
        <w:rPr>
          <w:b w:val="1"/>
          <w:bCs w:val="1"/>
          <w:rtl w:val="0"/>
        </w:rPr>
        <w:t xml:space="preserve">3.1.3 Access Reviews   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6810"/>
        <w:tblGridChange w:id="0">
          <w:tblGrid>
            <w:gridCol w:w="2190"/>
            <w:gridCol w:w="68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Aspect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privileged, PHI, and third-party access</w:t>
            </w:r>
            <w:r w:rsidDel="00000000" w:rsidR="00000000" w:rsidRPr="00000000">
              <w:rPr>
                <w:rtl w:val="0"/>
              </w:rPr>
              <w:t xml:space="preserve">; annually for standard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 change, termination, privilege escalation, security incident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accounts, privileged accounts, service/system accounts, dormant accounts, remote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and re-certification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System Owner and Line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Remediation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Excess or unauthorized access removed within defined timelines;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high-risk accounts disabled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&amp; Retention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review logs, approvals, and revocation records retained as per regulatory requirements</w:t>
            </w:r>
          </w:p>
        </w:tc>
      </w:tr>
    </w:tbl>
    <w:p w:rsidR="00000000" w:rsidDel="00000000" w:rsidP="00000000" w:rsidRDefault="00000000" w:rsidRPr="00000000" w14:paraId="00000080">
      <w:pPr>
        <w:spacing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hd1jyyt7xkz" w:id="14"/>
      <w:bookmarkEnd w:id="14"/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.2 Data Classification </w:t>
      </w:r>
    </w:p>
    <w:p w:rsidR="00000000" w:rsidDel="00000000" w:rsidP="00000000" w:rsidRDefault="00000000" w:rsidRPr="00000000" w14:paraId="00000082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 Levels</w:t>
      </w:r>
    </w:p>
    <w:p w:rsidR="00000000" w:rsidDel="00000000" w:rsidP="00000000" w:rsidRDefault="00000000" w:rsidRPr="00000000" w14:paraId="00000083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65"/>
        <w:gridCol w:w="2250"/>
        <w:gridCol w:w="3255"/>
        <w:tblGridChange w:id="0">
          <w:tblGrid>
            <w:gridCol w:w="3465"/>
            <w:gridCol w:w="2250"/>
            <w:gridCol w:w="3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Non-sensitive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Organizational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Authenticated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Confidential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Business-critical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Role-based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Restricted, Highest sensitivity (PHI), PII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Regulated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MFA + encryption 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Requirements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Classification applied at data creation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Encryption for Confidential &amp; Restricted data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Logging and monitoring for PHI access</w:t>
      </w:r>
    </w:p>
    <w:p w:rsidR="00000000" w:rsidDel="00000000" w:rsidP="00000000" w:rsidRDefault="00000000" w:rsidRPr="00000000" w14:paraId="0000009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NIST Mapping:</w:t>
      </w:r>
      <w:r w:rsidDel="00000000" w:rsidR="00000000" w:rsidRPr="00000000">
        <w:rPr>
          <w:rtl w:val="0"/>
        </w:rPr>
        <w:t xml:space="preserve"> AC-16, MP-7, SC-12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HIPAA Mapping:</w:t>
      </w:r>
      <w:r w:rsidDel="00000000" w:rsidR="00000000" w:rsidRPr="00000000">
        <w:rPr>
          <w:rtl w:val="0"/>
        </w:rPr>
        <w:t xml:space="preserve"> §164.312(a), §164.306</w:t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u7gju690xzgx" w:id="15"/>
      <w:bookmarkEnd w:id="15"/>
      <w:r w:rsidDel="00000000" w:rsidR="00000000" w:rsidRPr="00000000">
        <w:rPr>
          <w:b w:val="1"/>
          <w:bCs w:val="1"/>
          <w:rtl w:val="0"/>
        </w:rPr>
        <w:t xml:space="preserve">3.3 Incident Response (Healthcare &amp; HIPAA Focus)</w:t>
      </w:r>
    </w:p>
    <w:p w:rsidR="00000000" w:rsidDel="00000000" w:rsidP="00000000" w:rsidRDefault="00000000" w:rsidRPr="00000000" w14:paraId="0000009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 Categories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Unauthorized access to PHI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Credential compromise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Insider misuse</w:t>
      </w:r>
    </w:p>
    <w:p w:rsidR="00000000" w:rsidDel="00000000" w:rsidP="00000000" w:rsidRDefault="00000000" w:rsidRPr="00000000" w14:paraId="0000009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Process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Detection &amp; alerting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Eradication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Post-incident review</w:t>
      </w:r>
    </w:p>
    <w:p w:rsidR="00000000" w:rsidDel="00000000" w:rsidP="00000000" w:rsidRDefault="00000000" w:rsidRPr="00000000" w14:paraId="000000A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HIPAA Requirements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Breach notification within 60 days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Documentation of risk assessment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Notification to affected individuals and regulators</w:t>
      </w:r>
    </w:p>
    <w:p w:rsidR="00000000" w:rsidDel="00000000" w:rsidP="00000000" w:rsidRDefault="00000000" w:rsidRPr="00000000" w14:paraId="000000A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NIST Mapping:</w:t>
      </w:r>
      <w:r w:rsidDel="00000000" w:rsidR="00000000" w:rsidRPr="00000000">
        <w:rPr>
          <w:rtl w:val="0"/>
        </w:rPr>
        <w:t xml:space="preserve"> IR-4, IR-5, IR-6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HIPAA Mapping:</w:t>
      </w:r>
      <w:r w:rsidDel="00000000" w:rsidR="00000000" w:rsidRPr="00000000">
        <w:rPr>
          <w:rtl w:val="0"/>
        </w:rPr>
        <w:t xml:space="preserve"> §164.308(a)(6)</w:t>
      </w:r>
    </w:p>
    <w:p w:rsidR="00000000" w:rsidDel="00000000" w:rsidP="00000000" w:rsidRDefault="00000000" w:rsidRPr="00000000" w14:paraId="000000A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Fully addresses healthcare breach response obligations.</w:t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o6r6uji011i" w:id="16"/>
      <w:bookmarkEnd w:id="16"/>
      <w:r w:rsidDel="00000000" w:rsidR="00000000" w:rsidRPr="00000000">
        <w:rPr>
          <w:b w:val="1"/>
          <w:bCs w:val="1"/>
          <w:rtl w:val="0"/>
        </w:rPr>
        <w:t xml:space="preserve">3.4 Remote Work Access Control</w:t>
      </w:r>
    </w:p>
    <w:p w:rsidR="00000000" w:rsidDel="00000000" w:rsidP="00000000" w:rsidRDefault="00000000" w:rsidRPr="00000000" w14:paraId="000000A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VPN with MFA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Device compliance checks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Split-tunneling disabled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Session timeout enforcement</w:t>
      </w:r>
    </w:p>
    <w:p w:rsidR="00000000" w:rsidDel="00000000" w:rsidP="00000000" w:rsidRDefault="00000000" w:rsidRPr="00000000" w14:paraId="000000B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Prohibited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Public/shared devices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Unencrypted Wi-Fi access</w:t>
      </w:r>
    </w:p>
    <w:p w:rsidR="00000000" w:rsidDel="00000000" w:rsidP="00000000" w:rsidRDefault="00000000" w:rsidRPr="00000000" w14:paraId="000000B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NIST Mapping:</w:t>
      </w:r>
      <w:r w:rsidDel="00000000" w:rsidR="00000000" w:rsidRPr="00000000">
        <w:rPr>
          <w:rtl w:val="0"/>
        </w:rPr>
        <w:t xml:space="preserve"> AC-17, IA-2, CM-7</w:t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yaimrloza30" w:id="17"/>
      <w:bookmarkEnd w:id="17"/>
      <w:r w:rsidDel="00000000" w:rsidR="00000000" w:rsidRPr="00000000">
        <w:rPr>
          <w:b w:val="1"/>
          <w:bCs w:val="1"/>
          <w:rtl w:val="0"/>
        </w:rPr>
        <w:t xml:space="preserve">3.5 Policy Exception Management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66yalp8c84rw" w:id="18"/>
      <w:bookmarkEnd w:id="18"/>
      <w:r w:rsidDel="00000000" w:rsidR="00000000" w:rsidRPr="00000000">
        <w:rPr>
          <w:b w:val="1"/>
          <w:bCs w:val="1"/>
          <w:rtl w:val="0"/>
        </w:rPr>
        <w:t xml:space="preserve">3.5.1 Exception Process Steps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Business justification submission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Executive approval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Time-bound exception enforcement</w:t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isyi5lu55mh" w:id="19"/>
      <w:bookmarkEnd w:id="19"/>
      <w:r w:rsidDel="00000000" w:rsidR="00000000" w:rsidRPr="00000000">
        <w:rPr>
          <w:b w:val="1"/>
          <w:bCs w:val="1"/>
          <w:rtl w:val="0"/>
        </w:rPr>
        <w:t xml:space="preserve">3.5.2 Risk Assessment Criteria</w:t>
      </w:r>
    </w:p>
    <w:tbl>
      <w:tblPr>
        <w:tblStyle w:val="Table4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0"/>
        <w:gridCol w:w="2790"/>
        <w:gridCol w:w="2175"/>
        <w:gridCol w:w="2040"/>
        <w:tblGridChange w:id="0">
          <w:tblGrid>
            <w:gridCol w:w="1980"/>
            <w:gridCol w:w="2790"/>
            <w:gridCol w:w="2175"/>
            <w:gridCol w:w="2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 Sensitivity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PHI or confidential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Exposure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Internet-facing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Length of exception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Expiry date</w:t>
            </w:r>
          </w:p>
        </w:tc>
      </w:tr>
    </w:tbl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ob0g6javd9y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fr0tkt3mzv2e" w:id="21"/>
      <w:bookmarkEnd w:id="21"/>
      <w:r w:rsidDel="00000000" w:rsidR="00000000" w:rsidRPr="00000000">
        <w:rPr>
          <w:b w:val="1"/>
          <w:bCs w:val="1"/>
          <w:rtl w:val="0"/>
        </w:rPr>
        <w:t xml:space="preserve">3.5.3 Approval Workflow</w:t>
      </w:r>
    </w:p>
    <w:tbl>
      <w:tblPr>
        <w:tblStyle w:val="Table5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95"/>
        <w:gridCol w:w="3240"/>
        <w:gridCol w:w="3615"/>
        <w:tblGridChange w:id="0">
          <w:tblGrid>
            <w:gridCol w:w="1995"/>
            <w:gridCol w:w="3240"/>
            <w:gridCol w:w="3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Business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Exception 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Security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 analysis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  <w:t xml:space="preserve">/Delegate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Signed approval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Exception log</w:t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Aligned with NIST RA-3 and PM-9.</w:t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gyp7tbxj87vj" w:id="22"/>
      <w:bookmarkEnd w:id="22"/>
      <w:r w:rsidDel="00000000" w:rsidR="00000000" w:rsidRPr="00000000">
        <w:rPr>
          <w:b w:val="1"/>
          <w:bCs w:val="1"/>
          <w:rtl w:val="0"/>
        </w:rPr>
        <w:t xml:space="preserve">3.6 Legal and Regulatory Alignment</w:t>
      </w:r>
    </w:p>
    <w:p w:rsidR="00000000" w:rsidDel="00000000" w:rsidP="00000000" w:rsidRDefault="00000000" w:rsidRPr="00000000" w14:paraId="000000E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HIPAA Mapping Table</w:t>
      </w:r>
    </w:p>
    <w:tbl>
      <w:tblPr>
        <w:tblStyle w:val="Table6"/>
        <w:tblW w:w="8760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355"/>
        <w:gridCol w:w="3405"/>
        <w:tblGridChange w:id="0">
          <w:tblGrid>
            <w:gridCol w:w="5355"/>
            <w:gridCol w:w="3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HIPAA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§164.312(a) Access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5.1, 5.2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§164.308(a)(6) Incident Response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§164.312(e) Transmission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</w:tr>
    </w:tbl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92pvf4c99h6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Implementation Guidelines</w:t>
      </w:r>
    </w:p>
    <w:p w:rsidR="00000000" w:rsidDel="00000000" w:rsidP="00000000" w:rsidRDefault="00000000" w:rsidRPr="00000000" w14:paraId="000000F0">
      <w:pPr>
        <w:keepNext w:val="0"/>
        <w:keepLines w:val="0"/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Deploy IAM with RBAC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Enforce MFA organization-wide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Automate provisioning/de-provisioning</w:t>
      </w:r>
    </w:p>
    <w:p w:rsidR="00000000" w:rsidDel="00000000" w:rsidP="00000000" w:rsidRDefault="00000000" w:rsidRPr="00000000" w14:paraId="000000F4">
      <w:pPr>
        <w:keepNext w:val="0"/>
        <w:keepLines w:val="0"/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Classification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Define classification labels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Integrate DLP tools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Train staff annually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Dpdp act</w:t>
      </w:r>
    </w:p>
    <w:p w:rsidR="00000000" w:rsidDel="00000000" w:rsidP="00000000" w:rsidRDefault="00000000" w:rsidRPr="00000000" w14:paraId="000000F9">
      <w:pPr>
        <w:keepNext w:val="0"/>
        <w:keepLines w:val="0"/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 Response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Establish IR team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Conduct tabletop exercises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Maintain breach logs</w:t>
      </w:r>
    </w:p>
    <w:p w:rsidR="00000000" w:rsidDel="00000000" w:rsidP="00000000" w:rsidRDefault="00000000" w:rsidRPr="00000000" w14:paraId="000000F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Remote Work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Harden VPN configurations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Enforce endpoint security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Monitor remote sessions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BYOD</w:t>
      </w:r>
    </w:p>
    <w:p w:rsidR="00000000" w:rsidDel="00000000" w:rsidP="00000000" w:rsidRDefault="00000000" w:rsidRPr="00000000" w14:paraId="0000010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Recommendations derived from NIST SP 800-53 and SP 800-61.</w:t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tcpbcs2enav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References &amp; Citations</w:t>
      </w:r>
    </w:p>
    <w:p w:rsidR="00000000" w:rsidDel="00000000" w:rsidP="00000000" w:rsidRDefault="00000000" w:rsidRPr="00000000" w14:paraId="0000010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Standards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NIST SP 800-53 Rev. 5 – </w:t>
      </w:r>
      <w:r w:rsidDel="00000000" w:rsidR="00000000" w:rsidRPr="00000000">
        <w:rPr>
          <w:i w:val="1"/>
          <w:iCs w:val="1"/>
          <w:rtl w:val="0"/>
        </w:rPr>
        <w:t xml:space="preserve">Security and Privacy Controls for Information Systems and Organizations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NIST SP 800-61 Rev. 2 – </w:t>
      </w:r>
      <w:r w:rsidDel="00000000" w:rsidR="00000000" w:rsidRPr="00000000">
        <w:rPr>
          <w:i w:val="1"/>
          <w:iCs w:val="1"/>
          <w:rtl w:val="0"/>
        </w:rPr>
        <w:t xml:space="preserve">Computer Security Incident Handling Guide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NIST SP 800-63B – </w:t>
      </w:r>
      <w:r w:rsidDel="00000000" w:rsidR="00000000" w:rsidRPr="00000000">
        <w:rPr>
          <w:i w:val="1"/>
          <w:iCs w:val="1"/>
          <w:rtl w:val="0"/>
        </w:rPr>
        <w:t xml:space="preserve">Digital Identity Guidelines</w:t>
      </w:r>
    </w:p>
    <w:p w:rsidR="00000000" w:rsidDel="00000000" w:rsidP="00000000" w:rsidRDefault="00000000" w:rsidRPr="00000000" w14:paraId="0000010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&amp; Legal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HIPAA Security Rule (45 CFR Part 164)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HHS Breach Notification Rule</w:t>
      </w:r>
    </w:p>
    <w:p w:rsidR="00000000" w:rsidDel="00000000" w:rsidP="00000000" w:rsidRDefault="00000000" w:rsidRPr="00000000" w14:paraId="0000010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GRC Frameworks</w:t>
      </w:r>
    </w:p>
    <w:p w:rsidR="00000000" w:rsidDel="00000000" w:rsidP="00000000" w:rsidRDefault="00000000" w:rsidRPr="00000000" w14:paraId="0000010D">
      <w:pPr>
        <w:numPr>
          <w:ilvl w:val="0"/>
          <w:numId w:val="3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ISO/IEC 27001:2022</w:t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COBIT 2019</w:t>
      </w:r>
    </w:p>
    <w:p w:rsidR="00000000" w:rsidDel="00000000" w:rsidP="00000000" w:rsidRDefault="00000000" w:rsidRPr="00000000" w14:paraId="0000010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g2d6yx3v99z" w:id="25"/>
      <w:bookmarkEnd w:id="25"/>
      <w:r w:rsidDel="00000000" w:rsidR="00000000" w:rsidRPr="00000000">
        <w:rPr>
          <w:b w:val="1"/>
          <w:bCs w:val="1"/>
          <w:rtl w:val="0"/>
        </w:rPr>
        <w:t xml:space="preserve">6. Access Control Maturity Framework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d9m5wnubpd3" w:id="26"/>
      <w:bookmarkEnd w:id="26"/>
      <w:r w:rsidDel="00000000" w:rsidR="00000000" w:rsidRPr="00000000">
        <w:rPr>
          <w:b w:val="1"/>
          <w:bCs w:val="1"/>
          <w:rtl w:val="0"/>
        </w:rPr>
        <w:t xml:space="preserve">6.1 Purpose of the Maturity Framework</w:t>
      </w:r>
    </w:p>
    <w:p w:rsidR="00000000" w:rsidDel="00000000" w:rsidP="00000000" w:rsidRDefault="00000000" w:rsidRPr="00000000" w14:paraId="000001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Access Control Maturity Model provides a structured method to </w:t>
      </w:r>
      <w:r w:rsidDel="00000000" w:rsidR="00000000" w:rsidRPr="00000000">
        <w:rPr>
          <w:b w:val="1"/>
          <w:bCs w:val="1"/>
          <w:rtl w:val="0"/>
        </w:rPr>
        <w:t xml:space="preserve">measure, assess, and continuously improve</w:t>
      </w:r>
      <w:r w:rsidDel="00000000" w:rsidR="00000000" w:rsidRPr="00000000">
        <w:rPr>
          <w:rtl w:val="0"/>
        </w:rPr>
        <w:t xml:space="preserve"> access control capabilities over time. It supports governance oversight, audit readiness, and strategic security planning.</w:t>
      </w:r>
    </w:p>
    <w:p w:rsidR="00000000" w:rsidDel="00000000" w:rsidP="00000000" w:rsidRDefault="00000000" w:rsidRPr="00000000" w14:paraId="000001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model is aligned with: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NIST Cybersecurity Framework (CSF) – Identify &amp; Protect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NIST SP 800-53 Rev. 5 (AC, IA, RA, PM families)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COBIT 2019 Capability Maturity Concepts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ISO/IEC 27001 Continuous Improvement (PDCA)</w:t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chqc7lrkzdwk" w:id="27"/>
      <w:bookmarkEnd w:id="27"/>
      <w:r w:rsidDel="00000000" w:rsidR="00000000" w:rsidRPr="00000000">
        <w:rPr>
          <w:b w:val="1"/>
          <w:bCs w:val="1"/>
          <w:rtl w:val="0"/>
        </w:rPr>
        <w:t xml:space="preserve">6.2 Access Control Maturity Levels</w:t>
      </w:r>
    </w:p>
    <w:tbl>
      <w:tblPr>
        <w:tblStyle w:val="Table7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0"/>
        <w:gridCol w:w="1770"/>
        <w:gridCol w:w="4725"/>
        <w:gridCol w:w="1560"/>
        <w:tblGridChange w:id="0">
          <w:tblGrid>
            <w:gridCol w:w="960"/>
            <w:gridCol w:w="1770"/>
            <w:gridCol w:w="4725"/>
            <w:gridCol w:w="1560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Maturity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Posture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Non-Existent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formal access controls, shared credentials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Initial / Ad-Hoc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user creation, no 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Repeatable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Basic RBAC, documented procedures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Formal IAM, MFA, periodic 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Managed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Risk-based access, logging &amp;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Optimized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Zero Trust, continuous verification, automation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</w:tbl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xvj95ygp4xol" w:id="28"/>
      <w:bookmarkEnd w:id="28"/>
      <w:r w:rsidDel="00000000" w:rsidR="00000000" w:rsidRPr="00000000">
        <w:rPr>
          <w:b w:val="1"/>
          <w:bCs w:val="1"/>
          <w:rtl w:val="0"/>
        </w:rPr>
        <w:t xml:space="preserve">6.3 Maturity Dimensions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&amp; Policy</w:t>
        <w:br w:type="textWrapping"/>
      </w:r>
      <w:r w:rsidDel="00000000" w:rsidR="00000000" w:rsidRPr="00000000">
        <w:rPr>
          <w:rtl w:val="0"/>
        </w:rPr>
        <w:t xml:space="preserve"> Defined access control policies with management oversight and regulatory alignment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&amp; Controls</w:t>
        <w:br w:type="textWrapping"/>
      </w:r>
      <w:r w:rsidDel="00000000" w:rsidR="00000000" w:rsidRPr="00000000">
        <w:rPr>
          <w:rtl w:val="0"/>
        </w:rPr>
        <w:t xml:space="preserve"> Centralized IAM with strong authentication and privileged access controls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Processes</w:t>
        <w:br w:type="textWrapping"/>
      </w:r>
      <w:r w:rsidDel="00000000" w:rsidR="00000000" w:rsidRPr="00000000">
        <w:rPr>
          <w:rtl w:val="0"/>
        </w:rPr>
        <w:t xml:space="preserve"> Joiner–Mover–Leaver (JML) workflows and formal exception management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&amp; Assurance</w:t>
        <w:br w:type="textWrapping"/>
      </w:r>
      <w:r w:rsidDel="00000000" w:rsidR="00000000" w:rsidRPr="00000000">
        <w:rPr>
          <w:rtl w:val="0"/>
        </w:rPr>
        <w:t xml:space="preserve"> Continuous monitoring and automated access reviews</w:t>
      </w:r>
    </w:p>
    <w:p w:rsidR="00000000" w:rsidDel="00000000" w:rsidP="00000000" w:rsidRDefault="00000000" w:rsidRPr="00000000" w14:paraId="0000013C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9sbrjw793oi" w:id="29"/>
      <w:bookmarkEnd w:id="29"/>
      <w:r w:rsidDel="00000000" w:rsidR="00000000" w:rsidRPr="00000000">
        <w:rPr>
          <w:b w:val="1"/>
          <w:bCs w:val="1"/>
          <w:rtl w:val="0"/>
        </w:rPr>
        <w:t xml:space="preserve">6.4 Maturity Assessment Matrix</w:t>
      </w:r>
    </w:p>
    <w:tbl>
      <w:tblPr>
        <w:tblStyle w:val="Table8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90"/>
        <w:gridCol w:w="2055"/>
        <w:gridCol w:w="2205"/>
        <w:gridCol w:w="2475"/>
        <w:tblGridChange w:id="0">
          <w:tblGrid>
            <w:gridCol w:w="2190"/>
            <w:gridCol w:w="2055"/>
            <w:gridCol w:w="2205"/>
            <w:gridCol w:w="247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Password-only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MFA enforced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Risk-adaptive MFA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Static roles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RBAC + approvals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ABAC + Zero Trust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Privileged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Shared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Just-in-Time (JIT)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Remote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VPN 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VPN + MFA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ZTNA</w:t>
            </w:r>
          </w:p>
        </w:tc>
      </w:tr>
    </w:tbl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ua2jdsjgxeo" w:id="30"/>
      <w:bookmarkEnd w:id="30"/>
      <w:r w:rsidDel="00000000" w:rsidR="00000000" w:rsidRPr="00000000">
        <w:rPr>
          <w:b w:val="1"/>
          <w:bCs w:val="1"/>
          <w:rtl w:val="0"/>
        </w:rPr>
        <w:t xml:space="preserve">6.5 Target Maturity Recommendation</w:t>
      </w:r>
    </w:p>
    <w:p w:rsidR="00000000" w:rsidDel="00000000" w:rsidP="00000000" w:rsidRDefault="00000000" w:rsidRPr="00000000" w14:paraId="00000159">
      <w:pPr>
        <w:numPr>
          <w:ilvl w:val="0"/>
          <w:numId w:val="2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&amp; Healthcare Systems:</w:t>
      </w:r>
      <w:r w:rsidDel="00000000" w:rsidR="00000000" w:rsidRPr="00000000">
        <w:rPr>
          <w:rtl w:val="0"/>
        </w:rPr>
        <w:t xml:space="preserve"> Level 4 (Managed)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&amp; PHI Systems:</w:t>
      </w:r>
      <w:r w:rsidDel="00000000" w:rsidR="00000000" w:rsidRPr="00000000">
        <w:rPr>
          <w:rtl w:val="0"/>
        </w:rPr>
        <w:t xml:space="preserve"> Level 5 (Optimized)</w:t>
      </w:r>
    </w:p>
    <w:p w:rsidR="00000000" w:rsidDel="00000000" w:rsidP="00000000" w:rsidRDefault="00000000" w:rsidRPr="00000000" w14:paraId="0000015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Model aligns with NIST SP 800-53 PM-9 (Risk Management Strategy) and RA-3 (Risk Assessment).</w:t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xc5v5goqnv8" w:id="31"/>
      <w:bookmarkEnd w:id="31"/>
      <w:r w:rsidDel="00000000" w:rsidR="00000000" w:rsidRPr="00000000">
        <w:rPr>
          <w:b w:val="1"/>
          <w:bCs w:val="1"/>
          <w:rtl w:val="0"/>
        </w:rPr>
        <w:t xml:space="preserve">7. Mapping of Access Control Policy to ISO/IEC 27001:2022 Annex A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fkkq33ee1xx" w:id="32"/>
      <w:bookmarkEnd w:id="32"/>
      <w:r w:rsidDel="00000000" w:rsidR="00000000" w:rsidRPr="00000000">
        <w:rPr>
          <w:b w:val="1"/>
          <w:bCs w:val="1"/>
          <w:rtl w:val="0"/>
        </w:rPr>
        <w:t xml:space="preserve">7.1 Purpose</w:t>
      </w:r>
    </w:p>
    <w:p w:rsidR="00000000" w:rsidDel="00000000" w:rsidP="00000000" w:rsidRDefault="00000000" w:rsidRPr="00000000" w14:paraId="0000015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section demonstrates </w:t>
      </w:r>
      <w:r w:rsidDel="00000000" w:rsidR="00000000" w:rsidRPr="00000000">
        <w:rPr>
          <w:b w:val="1"/>
          <w:bCs w:val="1"/>
          <w:rtl w:val="0"/>
        </w:rPr>
        <w:t xml:space="preserve">cross-framework alignment</w:t>
      </w:r>
      <w:r w:rsidDel="00000000" w:rsidR="00000000" w:rsidRPr="00000000">
        <w:rPr>
          <w:rtl w:val="0"/>
        </w:rPr>
        <w:t xml:space="preserve">, enabling organizations to use this policy for </w:t>
      </w:r>
      <w:r w:rsidDel="00000000" w:rsidR="00000000" w:rsidRPr="00000000">
        <w:rPr>
          <w:b w:val="1"/>
          <w:bCs w:val="1"/>
          <w:rtl w:val="0"/>
        </w:rPr>
        <w:t xml:space="preserve">ISO 27001 certification, audits, and gap assessments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ISO/IEC 27001:2022 Annex A consolidates access control under </w:t>
      </w:r>
      <w:r w:rsidDel="00000000" w:rsidR="00000000" w:rsidRPr="00000000">
        <w:rPr>
          <w:b w:val="1"/>
          <w:bCs w:val="1"/>
          <w:rtl w:val="0"/>
        </w:rPr>
        <w:t xml:space="preserve">organizational, people, physical, and technological controls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rv22uvar4fvc" w:id="33"/>
      <w:bookmarkEnd w:id="33"/>
      <w:r w:rsidDel="00000000" w:rsidR="00000000" w:rsidRPr="00000000">
        <w:rPr>
          <w:b w:val="1"/>
          <w:bCs w:val="1"/>
          <w:rtl w:val="0"/>
        </w:rPr>
        <w:t xml:space="preserve">7.2 ISO 27001 Annex A Control Mapping Table</w:t>
      </w:r>
    </w:p>
    <w:tbl>
      <w:tblPr>
        <w:tblStyle w:val="Table9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35"/>
        <w:gridCol w:w="4080"/>
        <w:gridCol w:w="1800"/>
        <w:tblGridChange w:id="0">
          <w:tblGrid>
            <w:gridCol w:w="3135"/>
            <w:gridCol w:w="4080"/>
            <w:gridCol w:w="18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27001:2022 Annex A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Section(s)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A.5.15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5.1, 5.5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A.5.16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Identity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A.5.17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A.5.18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Rights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5.1.2, 5.1.3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Privileged Access Rights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Information Access Restriction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Secure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Configuration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A.8.15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Logging and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5.1.3, 5.3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A.5.29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Information Security During Disruption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</w:tr>
    </w:tbl>
    <w:p w:rsidR="00000000" w:rsidDel="00000000" w:rsidP="00000000" w:rsidRDefault="00000000" w:rsidRPr="00000000" w14:paraId="0000018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rsv2bowyknl" w:id="34"/>
      <w:bookmarkEnd w:id="34"/>
      <w:r w:rsidDel="00000000" w:rsidR="00000000" w:rsidRPr="00000000">
        <w:rPr>
          <w:b w:val="1"/>
          <w:bCs w:val="1"/>
          <w:rtl w:val="0"/>
        </w:rPr>
        <w:t xml:space="preserve">7.3 NIST to ISO Crosswalk Summary</w:t>
      </w:r>
    </w:p>
    <w:tbl>
      <w:tblPr>
        <w:tblStyle w:val="Table10"/>
        <w:tblW w:w="7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0"/>
        <w:gridCol w:w="2835"/>
        <w:tblGridChange w:id="0">
          <w:tblGrid>
            <w:gridCol w:w="4380"/>
            <w:gridCol w:w="2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NIST SP 800-53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27001 Annex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AC-2 (Account Management)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A.5.16, A.5.18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AC-6 (Least Privilege)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A.8.2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IA-2 (Identification &amp; Authentication)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A.5.17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IR-4 (Incident Handling)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A.5.29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RA-3 (Risk Assessment)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A.5.4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PM-9 (Risk Strategy)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A.5.1</w:t>
            </w:r>
          </w:p>
        </w:tc>
      </w:tr>
    </w:tbl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pg4g0eui54z" w:id="35"/>
      <w:bookmarkEnd w:id="35"/>
      <w:r w:rsidDel="00000000" w:rsidR="00000000" w:rsidRPr="00000000">
        <w:rPr>
          <w:b w:val="1"/>
          <w:bCs w:val="1"/>
          <w:rtl w:val="0"/>
        </w:rPr>
        <w:t xml:space="preserve">7.4 Audit &amp; Certification Benefits</w:t>
      </w:r>
    </w:p>
    <w:p w:rsidR="00000000" w:rsidDel="00000000" w:rsidP="00000000" w:rsidRDefault="00000000" w:rsidRPr="00000000" w14:paraId="00000196">
      <w:pPr>
        <w:numPr>
          <w:ilvl w:val="0"/>
          <w:numId w:val="3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single-policy, multi-framework compliance</w:t>
      </w:r>
    </w:p>
    <w:p w:rsidR="00000000" w:rsidDel="00000000" w:rsidP="00000000" w:rsidRDefault="00000000" w:rsidRPr="00000000" w14:paraId="00000197">
      <w:pPr>
        <w:numPr>
          <w:ilvl w:val="0"/>
          <w:numId w:val="3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Reduces audit fatigue</w:t>
      </w:r>
    </w:p>
    <w:p w:rsidR="00000000" w:rsidDel="00000000" w:rsidP="00000000" w:rsidRDefault="00000000" w:rsidRPr="00000000" w14:paraId="00000198">
      <w:pPr>
        <w:numPr>
          <w:ilvl w:val="0"/>
          <w:numId w:val="3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Supports ISO 27001 Statement of Applicability (SoA)</w:t>
      </w:r>
    </w:p>
    <w:p w:rsidR="00000000" w:rsidDel="00000000" w:rsidP="00000000" w:rsidRDefault="00000000" w:rsidRPr="00000000" w14:paraId="00000199">
      <w:pPr>
        <w:numPr>
          <w:ilvl w:val="0"/>
          <w:numId w:val="3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Demonstrates governance maturity to regulators and faculty evaluators</w:t>
      </w:r>
    </w:p>
    <w:p w:rsidR="00000000" w:rsidDel="00000000" w:rsidP="00000000" w:rsidRDefault="00000000" w:rsidRPr="00000000" w14:paraId="0000019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Mapping follows ISO/IEC 27001:2022 Annex A structure and NIST control intent equivalence.</w:t>
      </w:r>
    </w:p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b8964ebkgqu" w:id="36"/>
      <w:bookmarkEnd w:id="36"/>
      <w:r w:rsidDel="00000000" w:rsidR="00000000" w:rsidRPr="00000000">
        <w:rPr>
          <w:b w:val="1"/>
          <w:bCs w:val="1"/>
          <w:rtl w:val="0"/>
        </w:rPr>
        <w:t xml:space="preserve">8. Zero Trust Architecture (ZTA) Overlay for Access Control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nm3nolf2b44" w:id="37"/>
      <w:bookmarkEnd w:id="37"/>
      <w:r w:rsidDel="00000000" w:rsidR="00000000" w:rsidRPr="00000000">
        <w:rPr>
          <w:b w:val="1"/>
          <w:bCs w:val="1"/>
          <w:rtl w:val="0"/>
        </w:rPr>
        <w:t xml:space="preserve">8.1 Zero Trust Principles</w:t>
      </w:r>
    </w:p>
    <w:p w:rsidR="00000000" w:rsidDel="00000000" w:rsidP="00000000" w:rsidRDefault="00000000" w:rsidRPr="00000000" w14:paraId="0000019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policy adopts Zero Trust as a </w:t>
      </w:r>
      <w:r w:rsidDel="00000000" w:rsidR="00000000" w:rsidRPr="00000000">
        <w:rPr>
          <w:b w:val="1"/>
          <w:bCs w:val="1"/>
          <w:rtl w:val="0"/>
        </w:rPr>
        <w:t xml:space="preserve">strategic overlay</w:t>
      </w:r>
      <w:r w:rsidDel="00000000" w:rsidR="00000000" w:rsidRPr="00000000">
        <w:rPr>
          <w:rtl w:val="0"/>
        </w:rPr>
        <w:t xml:space="preserve">, consistent with:</w:t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“Never trust, always verify”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Continuous authentication and authorization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Explicit risk-based access decisions</w:t>
      </w:r>
    </w:p>
    <w:p w:rsidR="00000000" w:rsidDel="00000000" w:rsidP="00000000" w:rsidRDefault="00000000" w:rsidRPr="00000000" w14:paraId="000001A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Zero Trust is treated as an </w:t>
      </w:r>
      <w:r w:rsidDel="00000000" w:rsidR="00000000" w:rsidRPr="00000000">
        <w:rPr>
          <w:b w:val="1"/>
          <w:bCs w:val="1"/>
          <w:rtl w:val="0"/>
        </w:rPr>
        <w:t xml:space="preserve">architecture and operating model</w:t>
      </w:r>
      <w:r w:rsidDel="00000000" w:rsidR="00000000" w:rsidRPr="00000000">
        <w:rPr>
          <w:rtl w:val="0"/>
        </w:rPr>
        <w:t xml:space="preserve">, not a product.</w:t>
      </w:r>
    </w:p>
    <w:p w:rsidR="00000000" w:rsidDel="00000000" w:rsidP="00000000" w:rsidRDefault="00000000" w:rsidRPr="00000000" w14:paraId="000001A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e3nvln4r59a" w:id="38"/>
      <w:bookmarkEnd w:id="38"/>
      <w:r w:rsidDel="00000000" w:rsidR="00000000" w:rsidRPr="00000000">
        <w:rPr>
          <w:b w:val="1"/>
          <w:bCs w:val="1"/>
          <w:rtl w:val="0"/>
        </w:rPr>
        <w:t xml:space="preserve">8.2 Zero Trust Pillars Applied to This Policy</w:t>
      </w:r>
    </w:p>
    <w:tbl>
      <w:tblPr>
        <w:tblStyle w:val="Table11"/>
        <w:tblW w:w="5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70"/>
        <w:gridCol w:w="4025"/>
        <w:tblGridChange w:id="0">
          <w:tblGrid>
            <w:gridCol w:w="1970"/>
            <w:gridCol w:w="4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Trust 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Strong IAM, MFA (5.1.1)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Device posture checks (5.4)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VPN, ZTNA concepts (5.4)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Role- and attribute-based access (5.1.2)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Classification &amp; encryption (5.2)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Logging &amp; monitoring (5.1.3, 5.3)</w:t>
            </w:r>
          </w:p>
        </w:tc>
      </w:tr>
    </w:tbl>
    <w:p w:rsidR="00000000" w:rsidDel="00000000" w:rsidP="00000000" w:rsidRDefault="00000000" w:rsidRPr="00000000" w14:paraId="000001B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9jrg352hcw6n" w:id="39"/>
      <w:bookmarkEnd w:id="39"/>
      <w:r w:rsidDel="00000000" w:rsidR="00000000" w:rsidRPr="00000000">
        <w:rPr>
          <w:b w:val="1"/>
          <w:bCs w:val="1"/>
          <w:rtl w:val="0"/>
        </w:rPr>
        <w:t xml:space="preserve">8.3 Zero Trust Control Overlay Matrix</w:t>
      </w:r>
    </w:p>
    <w:tbl>
      <w:tblPr>
        <w:tblStyle w:val="Table12"/>
        <w:tblW w:w="5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20"/>
        <w:gridCol w:w="3465"/>
        <w:tblGridChange w:id="0">
          <w:tblGrid>
            <w:gridCol w:w="2520"/>
            <w:gridCol w:w="3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Trust Enhancement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VPN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Context-aware ZTNA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Static RBAC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Dynamic ABAC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Periodic access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Continuous authorization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Perimeter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Identity-centric security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Trust after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Trust evaluated every request</w:t>
            </w:r>
          </w:p>
        </w:tc>
      </w:tr>
    </w:tbl>
    <w:p w:rsidR="00000000" w:rsidDel="00000000" w:rsidP="00000000" w:rsidRDefault="00000000" w:rsidRPr="00000000" w14:paraId="000001C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7zt4d381tkwp" w:id="40"/>
      <w:bookmarkEnd w:id="40"/>
      <w:r w:rsidDel="00000000" w:rsidR="00000000" w:rsidRPr="00000000">
        <w:rPr>
          <w:b w:val="1"/>
          <w:bCs w:val="1"/>
          <w:rtl w:val="0"/>
        </w:rPr>
        <w:t xml:space="preserve">8.4 Zero Trust Access Decision Flow</w:t>
      </w:r>
    </w:p>
    <w:p w:rsidR="00000000" w:rsidDel="00000000" w:rsidP="00000000" w:rsidRDefault="00000000" w:rsidRPr="00000000" w14:paraId="000001C4">
      <w:pPr>
        <w:numPr>
          <w:ilvl w:val="0"/>
          <w:numId w:val="3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User identity verified (MFA)</w:t>
      </w:r>
    </w:p>
    <w:p w:rsidR="00000000" w:rsidDel="00000000" w:rsidP="00000000" w:rsidRDefault="00000000" w:rsidRPr="00000000" w14:paraId="000001C5">
      <w:pPr>
        <w:numPr>
          <w:ilvl w:val="0"/>
          <w:numId w:val="3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Device posture evaluated</w:t>
      </w:r>
    </w:p>
    <w:p w:rsidR="00000000" w:rsidDel="00000000" w:rsidP="00000000" w:rsidRDefault="00000000" w:rsidRPr="00000000" w14:paraId="000001C6">
      <w:pPr>
        <w:numPr>
          <w:ilvl w:val="0"/>
          <w:numId w:val="3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Risk context assessed (location, behavior)</w:t>
      </w:r>
    </w:p>
    <w:p w:rsidR="00000000" w:rsidDel="00000000" w:rsidP="00000000" w:rsidRDefault="00000000" w:rsidRPr="00000000" w14:paraId="000001C7">
      <w:pPr>
        <w:numPr>
          <w:ilvl w:val="0"/>
          <w:numId w:val="3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Least-privilege access granted</w:t>
      </w:r>
    </w:p>
    <w:p w:rsidR="00000000" w:rsidDel="00000000" w:rsidP="00000000" w:rsidRDefault="00000000" w:rsidRPr="00000000" w14:paraId="000001C8">
      <w:pPr>
        <w:numPr>
          <w:ilvl w:val="0"/>
          <w:numId w:val="3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Continuous monitoring enforced</w:t>
      </w:r>
    </w:p>
    <w:p w:rsidR="00000000" w:rsidDel="00000000" w:rsidP="00000000" w:rsidRDefault="00000000" w:rsidRPr="00000000" w14:paraId="000001C9">
      <w:pPr>
        <w:numPr>
          <w:ilvl w:val="0"/>
          <w:numId w:val="3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Access revoked upon risk change</w:t>
      </w:r>
    </w:p>
    <w:p w:rsidR="00000000" w:rsidDel="00000000" w:rsidP="00000000" w:rsidRDefault="00000000" w:rsidRPr="00000000" w14:paraId="000001CA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ed85ke76go1" w:id="41"/>
      <w:bookmarkEnd w:id="41"/>
      <w:r w:rsidDel="00000000" w:rsidR="00000000" w:rsidRPr="00000000">
        <w:rPr>
          <w:b w:val="1"/>
          <w:bCs w:val="1"/>
          <w:rtl w:val="0"/>
        </w:rPr>
        <w:t xml:space="preserve">8.5 Zero Trust Mapping to Policy Sections</w:t>
      </w:r>
    </w:p>
    <w:tbl>
      <w:tblPr>
        <w:tblStyle w:val="Table13"/>
        <w:tblW w:w="6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95"/>
        <w:gridCol w:w="2850"/>
        <w:tblGridChange w:id="0">
          <w:tblGrid>
            <w:gridCol w:w="3195"/>
            <w:gridCol w:w="2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Trust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Continuous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Least Privilege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Micro-Segmentation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Adaptive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Breach Assumption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</w:tr>
    </w:tbl>
    <w:p w:rsidR="00000000" w:rsidDel="00000000" w:rsidP="00000000" w:rsidRDefault="00000000" w:rsidRPr="00000000" w14:paraId="000001D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ivcn7q237ri" w:id="42"/>
      <w:bookmarkEnd w:id="42"/>
      <w:r w:rsidDel="00000000" w:rsidR="00000000" w:rsidRPr="00000000">
        <w:rPr>
          <w:b w:val="1"/>
          <w:bCs w:val="1"/>
          <w:rtl w:val="0"/>
        </w:rPr>
        <w:t xml:space="preserve">8.6 Maturity Alignment</w:t>
      </w:r>
    </w:p>
    <w:p w:rsidR="00000000" w:rsidDel="00000000" w:rsidP="00000000" w:rsidRDefault="00000000" w:rsidRPr="00000000" w14:paraId="000001D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Zero Trust implementation aligns with:</w:t>
      </w:r>
    </w:p>
    <w:p w:rsidR="00000000" w:rsidDel="00000000" w:rsidP="00000000" w:rsidRDefault="00000000" w:rsidRPr="00000000" w14:paraId="000001DB">
      <w:pPr>
        <w:numPr>
          <w:ilvl w:val="0"/>
          <w:numId w:val="2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Maturity Level 4 (Managed)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Risk-based enforcement</w:t>
      </w:r>
    </w:p>
    <w:p w:rsidR="00000000" w:rsidDel="00000000" w:rsidP="00000000" w:rsidRDefault="00000000" w:rsidRPr="00000000" w14:paraId="000001DC">
      <w:pPr>
        <w:numPr>
          <w:ilvl w:val="0"/>
          <w:numId w:val="2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Maturity Level 5 (Optimized)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Fully adaptive Zero Trust</w:t>
      </w:r>
    </w:p>
    <w:p w:rsidR="00000000" w:rsidDel="00000000" w:rsidP="00000000" w:rsidRDefault="00000000" w:rsidRPr="00000000" w14:paraId="000001D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future readiness</w:t>
      </w:r>
      <w:r w:rsidDel="00000000" w:rsidR="00000000" w:rsidRPr="00000000">
        <w:rPr>
          <w:rtl w:val="0"/>
        </w:rPr>
        <w:t xml:space="preserve"> without breaking legacy environments.</w:t>
      </w:r>
    </w:p>
    <w:p w:rsidR="00000000" w:rsidDel="00000000" w:rsidP="00000000" w:rsidRDefault="00000000" w:rsidRPr="00000000" w14:paraId="000001D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Zero Trust overlay is consistent with modern NIST Zero Trust principles and complements NIST SP 800-53 without conflict.</w:t>
      </w:r>
    </w:p>
    <w:p w:rsidR="00000000" w:rsidDel="00000000" w:rsidP="00000000" w:rsidRDefault="00000000" w:rsidRPr="00000000" w14:paraId="000001D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>
          <w:b w:val="1"/>
          <w:bCs w:val="1"/>
        </w:rPr>
      </w:pPr>
      <w:bookmarkStart w:colFirst="0" w:colLast="0" w:name="_n70k2j4g2hbf" w:id="43"/>
      <w:bookmarkEnd w:id="43"/>
      <w:r w:rsidDel="00000000" w:rsidR="00000000" w:rsidRPr="00000000">
        <w:rPr>
          <w:b w:val="1"/>
          <w:bCs w:val="1"/>
          <w:rtl w:val="0"/>
        </w:rPr>
        <w:t xml:space="preserve">9. Policy Metrics &amp; Key Performance Indicators (KPIs)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nclma6da6y7" w:id="44"/>
      <w:bookmarkEnd w:id="44"/>
      <w:r w:rsidDel="00000000" w:rsidR="00000000" w:rsidRPr="00000000">
        <w:rPr>
          <w:b w:val="1"/>
          <w:bCs w:val="1"/>
          <w:rtl w:val="0"/>
        </w:rPr>
        <w:t xml:space="preserve">9.1 Purpose</w:t>
      </w:r>
    </w:p>
    <w:p w:rsidR="00000000" w:rsidDel="00000000" w:rsidP="00000000" w:rsidRDefault="00000000" w:rsidRPr="00000000" w14:paraId="000001E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Policy metrics and KPIs enable </w:t>
      </w:r>
      <w:r w:rsidDel="00000000" w:rsidR="00000000" w:rsidRPr="00000000">
        <w:rPr>
          <w:b w:val="1"/>
          <w:bCs w:val="1"/>
          <w:rtl w:val="0"/>
        </w:rPr>
        <w:t xml:space="preserve">continuous measurement, governance oversight, and evidence-based improvement</w:t>
      </w:r>
      <w:r w:rsidDel="00000000" w:rsidR="00000000" w:rsidRPr="00000000">
        <w:rPr>
          <w:rtl w:val="0"/>
        </w:rPr>
        <w:t xml:space="preserve"> of access control effectiveness. Metrics support:</w:t>
      </w:r>
    </w:p>
    <w:p w:rsidR="00000000" w:rsidDel="00000000" w:rsidP="00000000" w:rsidRDefault="00000000" w:rsidRPr="00000000" w14:paraId="000001E3">
      <w:pPr>
        <w:numPr>
          <w:ilvl w:val="0"/>
          <w:numId w:val="1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Audit readiness</w:t>
      </w:r>
    </w:p>
    <w:p w:rsidR="00000000" w:rsidDel="00000000" w:rsidP="00000000" w:rsidRDefault="00000000" w:rsidRPr="00000000" w14:paraId="000001E4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Regulatory compliance (HIPAA, ISO)</w:t>
      </w:r>
    </w:p>
    <w:p w:rsidR="00000000" w:rsidDel="00000000" w:rsidP="00000000" w:rsidRDefault="00000000" w:rsidRPr="00000000" w14:paraId="000001E5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Executive reporting</w:t>
      </w:r>
    </w:p>
    <w:p w:rsidR="00000000" w:rsidDel="00000000" w:rsidP="00000000" w:rsidRDefault="00000000" w:rsidRPr="00000000" w14:paraId="000001E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Metrics are aligned with:</w:t>
      </w:r>
    </w:p>
    <w:p w:rsidR="00000000" w:rsidDel="00000000" w:rsidP="00000000" w:rsidRDefault="00000000" w:rsidRPr="00000000" w14:paraId="000001E8">
      <w:pPr>
        <w:numPr>
          <w:ilvl w:val="0"/>
          <w:numId w:val="2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NIST SP 800-53 (CA, AU, PM families)</w:t>
      </w:r>
    </w:p>
    <w:p w:rsidR="00000000" w:rsidDel="00000000" w:rsidP="00000000" w:rsidRDefault="00000000" w:rsidRPr="00000000" w14:paraId="000001E9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COBIT 2019 MEA domain</w:t>
      </w:r>
    </w:p>
    <w:p w:rsidR="00000000" w:rsidDel="00000000" w:rsidP="00000000" w:rsidRDefault="00000000" w:rsidRPr="00000000" w14:paraId="000001EA">
      <w:pPr>
        <w:numPr>
          <w:ilvl w:val="0"/>
          <w:numId w:val="2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ISO/IEC 27001 Clause 9 (Performance Evaluation)</w:t>
      </w:r>
    </w:p>
    <w:p w:rsidR="00000000" w:rsidDel="00000000" w:rsidP="00000000" w:rsidRDefault="00000000" w:rsidRPr="00000000" w14:paraId="000001E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di8o5ggumij" w:id="45"/>
      <w:bookmarkEnd w:id="45"/>
      <w:r w:rsidDel="00000000" w:rsidR="00000000" w:rsidRPr="00000000">
        <w:rPr>
          <w:b w:val="1"/>
          <w:bCs w:val="1"/>
          <w:rtl w:val="0"/>
        </w:rPr>
        <w:t xml:space="preserve">9.2 Access Control KPI Framework</w:t>
      </w:r>
    </w:p>
    <w:p w:rsidR="00000000" w:rsidDel="00000000" w:rsidP="00000000" w:rsidRDefault="00000000" w:rsidRPr="00000000" w14:paraId="000001E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&amp; Authentication Metrics</w:t>
      </w:r>
    </w:p>
    <w:tbl>
      <w:tblPr>
        <w:tblStyle w:val="Table14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15"/>
        <w:gridCol w:w="3795"/>
        <w:gridCol w:w="1890"/>
        <w:tblGridChange w:id="0">
          <w:tblGrid>
            <w:gridCol w:w="3015"/>
            <w:gridCol w:w="3795"/>
            <w:gridCol w:w="1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MFA Coverage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% of users protected by MFA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Failed Login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Failed logins per user/month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Dormant Accounts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Accounts inactive &gt; 90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Privileged MFA Adoption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 accounts with MFA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FD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Authorization &amp; Least Privilege Metrics</w:t>
      </w:r>
    </w:p>
    <w:tbl>
      <w:tblPr>
        <w:tblStyle w:val="Table15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60"/>
        <w:gridCol w:w="4200"/>
        <w:gridCol w:w="1440"/>
        <w:tblGridChange w:id="0">
          <w:tblGrid>
            <w:gridCol w:w="3060"/>
            <w:gridCol w:w="4200"/>
            <w:gridCol w:w="1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Excess Privilege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Users with unused permissions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Privileged Account Ratio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 vs total 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JML SLA Compliance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Provisioning/deprovisioning within SLA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Review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Reviews completed on 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20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&amp; Incident Metrics</w:t>
      </w:r>
    </w:p>
    <w:tbl>
      <w:tblPr>
        <w:tblStyle w:val="Table16"/>
        <w:tblW w:w="8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80"/>
        <w:gridCol w:w="3060"/>
        <w:gridCol w:w="2430"/>
        <w:tblGridChange w:id="0">
          <w:tblGrid>
            <w:gridCol w:w="3180"/>
            <w:gridCol w:w="3060"/>
            <w:gridCol w:w="2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Mean Time to Detect (MTTD)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misuse detection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&lt; 24 hrs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Mean Time to Revoke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 termination/incident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&lt; 4 hrs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Unauthorized Access Attempts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Monthly trend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Decreasing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PHI Access Anomalies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Flagged abnormal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100% reviewed</w:t>
            </w:r>
          </w:p>
        </w:tc>
      </w:tr>
    </w:tbl>
    <w:p w:rsidR="00000000" w:rsidDel="00000000" w:rsidP="00000000" w:rsidRDefault="00000000" w:rsidRPr="00000000" w14:paraId="0000021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mcmcz8mj7e9" w:id="46"/>
      <w:bookmarkEnd w:id="46"/>
      <w:r w:rsidDel="00000000" w:rsidR="00000000" w:rsidRPr="00000000">
        <w:rPr>
          <w:b w:val="1"/>
          <w:bCs w:val="1"/>
          <w:rtl w:val="0"/>
        </w:rPr>
        <w:t xml:space="preserve">9.3 Governance Reporting</w:t>
      </w:r>
    </w:p>
    <w:p w:rsidR="00000000" w:rsidDel="00000000" w:rsidP="00000000" w:rsidRDefault="00000000" w:rsidRPr="00000000" w14:paraId="00000221">
      <w:pPr>
        <w:numPr>
          <w:ilvl w:val="0"/>
          <w:numId w:val="2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Metrics reviewed </w:t>
      </w:r>
      <w:r w:rsidDel="00000000" w:rsidR="00000000" w:rsidRPr="00000000">
        <w:rPr>
          <w:b w:val="1"/>
          <w:bCs w:val="1"/>
          <w:rtl w:val="0"/>
        </w:rPr>
        <w:t xml:space="preserve">quarterly</w:t>
      </w:r>
      <w:r w:rsidDel="00000000" w:rsidR="00000000" w:rsidRPr="00000000">
        <w:rPr>
          <w:rtl w:val="0"/>
        </w:rPr>
        <w:t xml:space="preserve"> by Security Governance Committee</w:t>
      </w:r>
    </w:p>
    <w:p w:rsidR="00000000" w:rsidDel="00000000" w:rsidP="00000000" w:rsidRDefault="00000000" w:rsidRPr="00000000" w14:paraId="00000222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High-risk trends escalated to senior management</w:t>
      </w:r>
    </w:p>
    <w:p w:rsidR="00000000" w:rsidDel="00000000" w:rsidP="00000000" w:rsidRDefault="00000000" w:rsidRPr="00000000" w14:paraId="00000223">
      <w:pPr>
        <w:numPr>
          <w:ilvl w:val="0"/>
          <w:numId w:val="2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Metrics retained for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audit evidence (≥ 6 years for HIPAA)</w:t>
      </w:r>
    </w:p>
    <w:p w:rsidR="00000000" w:rsidDel="00000000" w:rsidP="00000000" w:rsidRDefault="00000000" w:rsidRPr="00000000" w14:paraId="0000022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Supports COBIT MEA01, NIST CA-7, ISO 27001 Clause 9.</w:t>
      </w:r>
    </w:p>
    <w:p w:rsidR="00000000" w:rsidDel="00000000" w:rsidP="00000000" w:rsidRDefault="00000000" w:rsidRPr="00000000" w14:paraId="0000022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sgu4x62qrnh" w:id="47"/>
      <w:bookmarkEnd w:id="47"/>
      <w:r w:rsidDel="00000000" w:rsidR="00000000" w:rsidRPr="00000000">
        <w:rPr>
          <w:b w:val="1"/>
          <w:bCs w:val="1"/>
          <w:rtl w:val="0"/>
        </w:rPr>
        <w:t xml:space="preserve">10. Cloud-Native Zero Trust Architecture (AWS Reference)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utdetef7tw1" w:id="48"/>
      <w:bookmarkEnd w:id="48"/>
      <w:r w:rsidDel="00000000" w:rsidR="00000000" w:rsidRPr="00000000">
        <w:rPr>
          <w:b w:val="1"/>
          <w:bCs w:val="1"/>
          <w:rtl w:val="0"/>
        </w:rPr>
        <w:t xml:space="preserve">10.1 Purpose</w:t>
      </w:r>
    </w:p>
    <w:p w:rsidR="00000000" w:rsidDel="00000000" w:rsidP="00000000" w:rsidRDefault="00000000" w:rsidRPr="00000000" w14:paraId="000002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section extends the Zero Trust Architecture (ZTA) to </w:t>
      </w:r>
      <w:r w:rsidDel="00000000" w:rsidR="00000000" w:rsidRPr="00000000">
        <w:rPr>
          <w:b w:val="1"/>
          <w:bCs w:val="1"/>
          <w:rtl w:val="0"/>
        </w:rPr>
        <w:t xml:space="preserve">cloud-native environments</w:t>
      </w:r>
      <w:r w:rsidDel="00000000" w:rsidR="00000000" w:rsidRPr="00000000">
        <w:rPr>
          <w:rtl w:val="0"/>
        </w:rPr>
        <w:t xml:space="preserve">, ensuring secure access across hybrid and multi-cloud deployments.</w:t>
      </w:r>
    </w:p>
    <w:p w:rsidR="00000000" w:rsidDel="00000000" w:rsidP="00000000" w:rsidRDefault="00000000" w:rsidRPr="00000000" w14:paraId="0000022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Cloud Zero Trust aligns with:</w:t>
      </w:r>
    </w:p>
    <w:p w:rsidR="00000000" w:rsidDel="00000000" w:rsidP="00000000" w:rsidRDefault="00000000" w:rsidRPr="00000000" w14:paraId="0000022A">
      <w:pPr>
        <w:numPr>
          <w:ilvl w:val="0"/>
          <w:numId w:val="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Identity-first access</w:t>
      </w:r>
    </w:p>
    <w:p w:rsidR="00000000" w:rsidDel="00000000" w:rsidP="00000000" w:rsidRDefault="00000000" w:rsidRPr="00000000" w14:paraId="0000022B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Continuous verification</w:t>
      </w:r>
    </w:p>
    <w:p w:rsidR="00000000" w:rsidDel="00000000" w:rsidP="00000000" w:rsidRDefault="00000000" w:rsidRPr="00000000" w14:paraId="0000022C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Policy-driven enforcement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Native cloud security services</w:t>
      </w:r>
    </w:p>
    <w:p w:rsidR="00000000" w:rsidDel="00000000" w:rsidP="00000000" w:rsidRDefault="00000000" w:rsidRPr="00000000" w14:paraId="0000022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8n3bobfszluo" w:id="49"/>
      <w:bookmarkEnd w:id="49"/>
      <w:r w:rsidDel="00000000" w:rsidR="00000000" w:rsidRPr="00000000">
        <w:rPr>
          <w:b w:val="1"/>
          <w:bCs w:val="1"/>
          <w:rtl w:val="0"/>
        </w:rPr>
        <w:t xml:space="preserve">10.2 AWS Zero Trust Reference Alignment</w:t>
      </w:r>
    </w:p>
    <w:p w:rsidR="00000000" w:rsidDel="00000000" w:rsidP="00000000" w:rsidRDefault="00000000" w:rsidRPr="00000000" w14:paraId="0000023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&amp; Access</w:t>
      </w:r>
    </w:p>
    <w:p w:rsidR="00000000" w:rsidDel="00000000" w:rsidP="00000000" w:rsidRDefault="00000000" w:rsidRPr="00000000" w14:paraId="00000231">
      <w:pPr>
        <w:numPr>
          <w:ilvl w:val="0"/>
          <w:numId w:val="2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IAM Roles (no long-lived credentials)</w:t>
      </w:r>
    </w:p>
    <w:p w:rsidR="00000000" w:rsidDel="00000000" w:rsidP="00000000" w:rsidRDefault="00000000" w:rsidRPr="00000000" w14:paraId="00000232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MFA enforced for privileged roles</w:t>
      </w:r>
    </w:p>
    <w:p w:rsidR="00000000" w:rsidDel="00000000" w:rsidP="00000000" w:rsidRDefault="00000000" w:rsidRPr="00000000" w14:paraId="00000233">
      <w:pPr>
        <w:numPr>
          <w:ilvl w:val="0"/>
          <w:numId w:val="2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Attribute-based access via tags</w:t>
      </w:r>
    </w:p>
    <w:p w:rsidR="00000000" w:rsidDel="00000000" w:rsidP="00000000" w:rsidRDefault="00000000" w:rsidRPr="00000000" w14:paraId="0000023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</w:t>
      </w:r>
    </w:p>
    <w:p w:rsidR="00000000" w:rsidDel="00000000" w:rsidP="00000000" w:rsidRDefault="00000000" w:rsidRPr="00000000" w14:paraId="00000235">
      <w:pPr>
        <w:numPr>
          <w:ilvl w:val="0"/>
          <w:numId w:val="3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Private endpoints (no public exposure)</w:t>
      </w:r>
    </w:p>
    <w:p w:rsidR="00000000" w:rsidDel="00000000" w:rsidP="00000000" w:rsidRDefault="00000000" w:rsidRPr="00000000" w14:paraId="00000236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Security Groups as micro-segmentation</w:t>
      </w:r>
    </w:p>
    <w:p w:rsidR="00000000" w:rsidDel="00000000" w:rsidP="00000000" w:rsidRDefault="00000000" w:rsidRPr="00000000" w14:paraId="00000237">
      <w:pPr>
        <w:numPr>
          <w:ilvl w:val="0"/>
          <w:numId w:val="3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Zero Trust Network Access (ZTNA) via identity-aware proxies</w:t>
      </w:r>
    </w:p>
    <w:p w:rsidR="00000000" w:rsidDel="00000000" w:rsidP="00000000" w:rsidRDefault="00000000" w:rsidRPr="00000000" w14:paraId="0000023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</w:t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Centralized logging (CloudTrail, GuardDuty)</w:t>
      </w:r>
    </w:p>
    <w:p w:rsidR="00000000" w:rsidDel="00000000" w:rsidP="00000000" w:rsidRDefault="00000000" w:rsidRPr="00000000" w14:paraId="0000023A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Continuous access behavior analytics</w:t>
      </w:r>
    </w:p>
    <w:p w:rsidR="00000000" w:rsidDel="00000000" w:rsidP="00000000" w:rsidRDefault="00000000" w:rsidRPr="00000000" w14:paraId="0000023B">
      <w:pPr>
        <w:spacing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Mapping to Policy</w:t>
      </w:r>
    </w:p>
    <w:tbl>
      <w:tblPr>
        <w:tblStyle w:val="Table17"/>
        <w:tblW w:w="8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95"/>
        <w:gridCol w:w="4875"/>
        <w:tblGridChange w:id="0">
          <w:tblGrid>
            <w:gridCol w:w="3795"/>
            <w:gridCol w:w="487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Native 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Least Privilege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IAM Roles &amp; Policies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MFA Enforcement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IAM MFA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Privileged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Temporary role assumption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CloudTrail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Incident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GuardDuty</w:t>
            </w:r>
          </w:p>
        </w:tc>
      </w:tr>
    </w:tbl>
    <w:p w:rsidR="00000000" w:rsidDel="00000000" w:rsidP="00000000" w:rsidRDefault="00000000" w:rsidRPr="00000000" w14:paraId="00000249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0j83h5a7kpe" w:id="50"/>
      <w:bookmarkEnd w:id="50"/>
      <w:r w:rsidDel="00000000" w:rsidR="00000000" w:rsidRPr="00000000">
        <w:rPr>
          <w:b w:val="1"/>
          <w:bCs w:val="1"/>
          <w:rtl w:val="0"/>
        </w:rPr>
        <w:t xml:space="preserve">11. Diagrams – Zero Trust &amp; Access Control Maturity Model</w:t>
      </w:r>
    </w:p>
    <w:p w:rsidR="00000000" w:rsidDel="00000000" w:rsidP="00000000" w:rsidRDefault="00000000" w:rsidRPr="00000000" w14:paraId="0000024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z7o8d06tbc" w:id="51"/>
      <w:bookmarkEnd w:id="51"/>
      <w:r w:rsidDel="00000000" w:rsidR="00000000" w:rsidRPr="00000000">
        <w:rPr>
          <w:b w:val="1"/>
          <w:bCs w:val="1"/>
          <w:rtl w:val="0"/>
        </w:rPr>
        <w:t xml:space="preserve">11.1 Zero Trust Architecture Diagram (Conceptual)</w:t>
      </w:r>
    </w:p>
    <w:p w:rsidR="00000000" w:rsidDel="00000000" w:rsidP="00000000" w:rsidRDefault="00000000" w:rsidRPr="00000000" w14:paraId="0000024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 Description</w:t>
      </w:r>
    </w:p>
    <w:p w:rsidR="00000000" w:rsidDel="00000000" w:rsidP="00000000" w:rsidRDefault="00000000" w:rsidRPr="00000000" w14:paraId="0000024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14813" cy="415011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3149" l="0" r="0" t="7051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4150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Elements</w:t>
      </w:r>
    </w:p>
    <w:p w:rsidR="00000000" w:rsidDel="00000000" w:rsidP="00000000" w:rsidRDefault="00000000" w:rsidRPr="00000000" w14:paraId="00000251">
      <w:pPr>
        <w:numPr>
          <w:ilvl w:val="0"/>
          <w:numId w:val="3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Identity is the primary trust anchor</w:t>
      </w:r>
    </w:p>
    <w:p w:rsidR="00000000" w:rsidDel="00000000" w:rsidP="00000000" w:rsidRDefault="00000000" w:rsidRPr="00000000" w14:paraId="00000252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Access decisions are dynamic and contextual</w:t>
      </w:r>
    </w:p>
    <w:p w:rsidR="00000000" w:rsidDel="00000000" w:rsidP="00000000" w:rsidRDefault="00000000" w:rsidRPr="00000000" w14:paraId="00000253">
      <w:pPr>
        <w:numPr>
          <w:ilvl w:val="0"/>
          <w:numId w:val="3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Monitoring is continuous, not periodic</w:t>
      </w:r>
    </w:p>
    <w:p w:rsidR="00000000" w:rsidDel="00000000" w:rsidP="00000000" w:rsidRDefault="00000000" w:rsidRPr="00000000" w14:paraId="0000025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Policy Alignment:</w:t>
      </w:r>
      <w:r w:rsidDel="00000000" w:rsidR="00000000" w:rsidRPr="00000000">
        <w:rPr>
          <w:rtl w:val="0"/>
        </w:rPr>
        <w:t xml:space="preserve"> Sections 5.1, 5.3, 12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79h5lhpcp6ef" w:id="52"/>
      <w:bookmarkEnd w:id="52"/>
      <w:r w:rsidDel="00000000" w:rsidR="00000000" w:rsidRPr="00000000">
        <w:rPr>
          <w:b w:val="1"/>
          <w:bCs w:val="1"/>
          <w:rtl w:val="0"/>
        </w:rPr>
        <w:t xml:space="preserve">11.2 Access Control Maturity Model Diagram</w:t>
      </w:r>
    </w:p>
    <w:p w:rsidR="00000000" w:rsidDel="00000000" w:rsidP="00000000" w:rsidRDefault="00000000" w:rsidRPr="00000000" w14:paraId="0000025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hd w:fill="f1c232" w:val="clear"/>
        </w:rPr>
        <w:drawing>
          <wp:inline distB="114300" distT="114300" distL="114300" distR="114300">
            <wp:extent cx="4957763" cy="3138727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9268" l="6146" r="1495" t="7122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138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3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Progression reflects reduced risk and increased assurance</w:t>
      </w:r>
    </w:p>
    <w:p w:rsidR="00000000" w:rsidDel="00000000" w:rsidP="00000000" w:rsidRDefault="00000000" w:rsidRPr="00000000" w14:paraId="00000258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Zero Trust maturity aligns with Levels 4–5</w:t>
      </w:r>
    </w:p>
    <w:p w:rsidR="00000000" w:rsidDel="00000000" w:rsidP="00000000" w:rsidRDefault="00000000" w:rsidRPr="00000000" w14:paraId="00000259">
      <w:pPr>
        <w:numPr>
          <w:ilvl w:val="0"/>
          <w:numId w:val="3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Healthcare and PHI systems must target ≥ Level 4</w:t>
      </w:r>
    </w:p>
    <w:p w:rsidR="00000000" w:rsidDel="00000000" w:rsidP="00000000" w:rsidRDefault="00000000" w:rsidRPr="00000000" w14:paraId="0000025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Policy Alignment:</w:t>
      </w:r>
      <w:r w:rsidDel="00000000" w:rsidR="00000000" w:rsidRPr="00000000">
        <w:rPr>
          <w:rtl w:val="0"/>
        </w:rPr>
        <w:t xml:space="preserve"> Section 9 (Maturity Model)</w:t>
      </w:r>
    </w:p>
    <w:p w:rsidR="00000000" w:rsidDel="00000000" w:rsidP="00000000" w:rsidRDefault="00000000" w:rsidRPr="00000000" w14:paraId="0000025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h6x039zzm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Policy Review and Maintenance</w:t>
      </w:r>
    </w:p>
    <w:p w:rsidR="00000000" w:rsidDel="00000000" w:rsidP="00000000" w:rsidRDefault="00000000" w:rsidRPr="00000000" w14:paraId="0000025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reviewed at least </w:t>
      </w:r>
      <w:r w:rsidDel="00000000" w:rsidR="00000000" w:rsidRPr="00000000">
        <w:rPr>
          <w:b w:val="1"/>
          <w:bCs w:val="1"/>
          <w:rtl w:val="0"/>
        </w:rPr>
        <w:t xml:space="preserve">annually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triggered by regulatory, system, or business changes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approved by the policy owner and governance authority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revisions documented through version control</w:t>
      </w:r>
    </w:p>
    <w:p w:rsidR="00000000" w:rsidDel="00000000" w:rsidP="00000000" w:rsidRDefault="00000000" w:rsidRPr="00000000" w14:paraId="0000026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This policy serves as the authoritative standard for access control within the organization and supports consistent, secure, and compliant access management practices.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453.5433070866142" w:footer="566.9291338582677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2">
    <w:pPr>
      <w:rPr>
        <w:rFonts w:ascii="Times New Roman" w:cs="Times New Roman" w:eastAsia="Times New Roman" w:hAnsi="Times New Roman"/>
        <w:color w:val="666666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666666"/>
        <w:sz w:val="20"/>
        <w:szCs w:val="20"/>
        <w:rtl w:val="0"/>
      </w:rPr>
      <w:t xml:space="preserve">                                                                                                                                                       Policy Document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