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F172A"/>
          <w:sz w:val="44"/>
        </w:rPr>
        <w:t>KONDA SNEHA</w:t>
      </w:r>
    </w:p>
    <w:p>
      <w:pPr>
        <w:spacing w:after="80"/>
      </w:pPr>
      <w:r>
        <w:rPr>
          <w:rFonts w:ascii="Segoe UI" w:hAnsi="Segoe UI"/>
          <w:b/>
          <w:color w:val="0284C7"/>
          <w:sz w:val="21"/>
        </w:rPr>
        <w:t>ASSOCIATE NETWORK ENGINEER | CCNA (v7) CERTIFIED</w:t>
      </w:r>
    </w:p>
    <w:p>
      <w:pPr>
        <w:spacing w:after="120"/>
      </w:pPr>
      <w:r>
        <w:rPr>
          <w:b/>
          <w:color w:val="334155"/>
          <w:sz w:val="17"/>
        </w:rPr>
        <w:t xml:space="preserve">Phone: </w:t>
      </w:r>
      <w:r>
        <w:rPr>
          <w:color w:val="334155"/>
          <w:sz w:val="17"/>
        </w:rPr>
        <w:t>+91 8074768030</w:t>
      </w:r>
      <w:r>
        <w:rPr>
          <w:color w:val="64748B"/>
          <w:sz w:val="17"/>
        </w:rPr>
        <w:t xml:space="preserve">  |  </w:t>
      </w:r>
      <w:r>
        <w:rPr>
          <w:b/>
          <w:color w:val="334155"/>
          <w:sz w:val="17"/>
        </w:rPr>
        <w:t xml:space="preserve">Email: </w:t>
      </w:r>
      <w:r>
        <w:rPr>
          <w:color w:val="334155"/>
          <w:sz w:val="17"/>
        </w:rPr>
        <w:t>snehakonda25@gmail.com</w:t>
      </w:r>
      <w:r>
        <w:rPr>
          <w:color w:val="64748B"/>
          <w:sz w:val="17"/>
        </w:rPr>
        <w:t xml:space="preserve">  |  </w:t>
      </w:r>
      <w:r>
        <w:rPr>
          <w:b/>
          <w:color w:val="334155"/>
          <w:sz w:val="17"/>
        </w:rPr>
        <w:t xml:space="preserve">Location: </w:t>
      </w:r>
      <w:r>
        <w:rPr>
          <w:color w:val="334155"/>
          <w:sz w:val="17"/>
        </w:rPr>
        <w:t>Hyderabad, Telangana (Open to Relocate)</w:t>
      </w:r>
      <w:r>
        <w:rPr>
          <w:color w:val="64748B"/>
          <w:sz w:val="17"/>
        </w:rPr>
        <w:t xml:space="preserve">  |  </w:t>
      </w:r>
      <w:r>
        <w:rPr>
          <w:b/>
          <w:color w:val="334155"/>
          <w:sz w:val="17"/>
        </w:rPr>
        <w:t xml:space="preserve">LinkedIn: </w:t>
      </w:r>
      <w:r>
        <w:rPr>
          <w:color w:val="334155"/>
          <w:sz w:val="17"/>
        </w:rPr>
        <w:t>linkedin.com/in/snehakonda25</w:t>
      </w:r>
    </w:p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PROFESSIONAL SUMMARY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18"/>
        </w:rPr>
        <w:t>Detail-oriented and motivated Network Engineer and Computer Science graduate, certified in the complete 3-tier Cisco CCNAv7 Curriculum (Introduction to Networks; Switching, Routing &amp; Wireless; Enterprise Networking, Security &amp; Automation). Hands-on proficiency in designing, configuring, and troubleshooting enterprise network infrastructures using Cisco Packet Tracer. Solid technical expertise in VLANs, Inter-VLAN Routing, OSPFv2, BGP fundamentals, TCP/IP, Standard/Extended ACLs, and NAT/PAT. Certified SOC Analyst (US-Council) with strong foundational understanding of network defense, packet analysis using Wireshark, and remote access protocols (SSH/Telnet). Actively seeking an entry-level L1 Network Support Engineer / NOC Analyst role in Hyderabad/Telangana with 24/7 rotational shift flexibility.</w:t>
      </w:r>
    </w:p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CORE 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17"/>
              </w:rPr>
              <w:t xml:space="preserve">• Routing &amp; Switching: </w:t>
            </w:r>
            <w:r>
              <w:rPr>
                <w:rFonts w:ascii="Segoe UI" w:hAnsi="Segoe UI"/>
                <w:color w:val="334155"/>
                <w:sz w:val="16"/>
              </w:rPr>
              <w:t>OSPFv2 (Single-Area), BGP Fundamentals, Static &amp; Default Routing, VLANs (802.1Q), Inter-VLAN Routing (SVI / ROAS), STP (Spanning Tree Protocol), EtherChannel / LACP, Port Security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17"/>
              </w:rPr>
              <w:t xml:space="preserve">• Protocols &amp; Network Models: </w:t>
            </w:r>
            <w:r>
              <w:rPr>
                <w:rFonts w:ascii="Segoe UI" w:hAnsi="Segoe UI"/>
                <w:color w:val="334155"/>
                <w:sz w:val="16"/>
              </w:rPr>
              <w:t>TCP/IP Protocol Suite, OSI 7-Layer Model, IPv4 &amp; IPv6 Addressing, Subnetting (VLSM/CIDR), DNS, DHCP Configuration, ARP, ICMP Troubleshooting, NAT / PAT, Telnet &amp; SSH v2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17"/>
              </w:rPr>
              <w:t xml:space="preserve">• Network Security &amp; Operations: </w:t>
            </w:r>
            <w:r>
              <w:rPr>
                <w:rFonts w:ascii="Segoe UI" w:hAnsi="Segoe UI"/>
                <w:color w:val="334155"/>
                <w:sz w:val="16"/>
              </w:rPr>
              <w:t>Standard &amp; Extended IPv4 ACLs, Wireshark Packet Analysis, NOC L1 Alert Triage, ServiceNow / Ticketing, Incident Response &amp; Log Analysis, MITRE ATT&amp;CK Awareness, VPN (IPsec/SSL) Basics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17"/>
              </w:rPr>
              <w:t xml:space="preserve">• Tools, Systems &amp; Languages: </w:t>
            </w:r>
            <w:r>
              <w:rPr>
                <w:rFonts w:ascii="Segoe UI" w:hAnsi="Segoe UI"/>
                <w:color w:val="334155"/>
                <w:sz w:val="16"/>
              </w:rPr>
              <w:t>Cisco Packet Tracer, GNS3 Basics, Cisco IOS CLI, PuTTY / Terminal, Linux (Ubuntu / Kali), Windows Server Basics, Python (Basic Scripting), SQL &amp; Git/GitHub</w:t>
            </w:r>
          </w:p>
        </w:tc>
      </w:tr>
    </w:tbl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CERTIFICATIONS &amp; CREDENTIALS</w:t>
      </w:r>
    </w:p>
    <w:p>
      <w:pPr>
        <w:spacing w:before="40" w:after="20" w:line="276" w:lineRule="auto"/>
      </w:pPr>
      <w:r>
        <w:rPr>
          <w:rFonts w:ascii="Segoe UI" w:hAnsi="Segoe UI"/>
          <w:b/>
          <w:color w:val="0F172A"/>
          <w:sz w:val="17"/>
        </w:rPr>
        <w:t xml:space="preserve">CCNAv7: Enterprise Networking, Security, and Automation (ENSA) </w:t>
      </w:r>
      <w:r>
        <w:rPr>
          <w:rFonts w:ascii="Segoe UI" w:hAnsi="Segoe UI"/>
          <w:b/>
          <w:color w:val="0284C7"/>
          <w:sz w:val="16"/>
        </w:rPr>
        <w:t xml:space="preserve"> | Cisco Networking Academy </w:t>
      </w:r>
      <w:r>
        <w:rPr>
          <w:rFonts w:ascii="Segoe UI" w:hAnsi="Segoe UI"/>
          <w:color w:val="64748B"/>
          <w:sz w:val="16"/>
        </w:rPr>
        <w:t>(July 2024)</w:t>
        <w:br/>
      </w:r>
      <w:r>
        <w:rPr>
          <w:rFonts w:ascii="Segoe UI" w:hAnsi="Segoe UI"/>
          <w:color w:val="334155"/>
          <w:sz w:val="16"/>
        </w:rPr>
        <w:t xml:space="preserve">   Competencies: Single-area OSPFv2, IPv4 Standard/Extended ACLs, NAT/PAT, Threat mitigation &amp; network automation principles.</w:t>
      </w:r>
    </w:p>
    <w:p>
      <w:pPr>
        <w:spacing w:before="40" w:after="20" w:line="276" w:lineRule="auto"/>
      </w:pPr>
      <w:r>
        <w:rPr>
          <w:rFonts w:ascii="Segoe UI" w:hAnsi="Segoe UI"/>
          <w:b/>
          <w:color w:val="0F172A"/>
          <w:sz w:val="17"/>
        </w:rPr>
        <w:t xml:space="preserve">CCNAv7: Switching, Routing, and Wireless Essentials (SRWE) </w:t>
      </w:r>
      <w:r>
        <w:rPr>
          <w:rFonts w:ascii="Segoe UI" w:hAnsi="Segoe UI"/>
          <w:b/>
          <w:color w:val="0284C7"/>
          <w:sz w:val="16"/>
        </w:rPr>
        <w:t xml:space="preserve"> | Cisco Networking Academy </w:t>
      </w:r>
      <w:r>
        <w:rPr>
          <w:rFonts w:ascii="Segoe UI" w:hAnsi="Segoe UI"/>
          <w:color w:val="64748B"/>
          <w:sz w:val="16"/>
        </w:rPr>
        <w:t>(April 2024)</w:t>
        <w:br/>
      </w:r>
      <w:r>
        <w:rPr>
          <w:rFonts w:ascii="Segoe UI" w:hAnsi="Segoe UI"/>
          <w:color w:val="334155"/>
          <w:sz w:val="16"/>
        </w:rPr>
        <w:t xml:space="preserve">   Competencies: VLANs, Inter-VLAN routing (Layer 3 &amp; ROAS), STP redundancy, EtherChannel, WLANs &amp; static routing.</w:t>
      </w:r>
    </w:p>
    <w:p>
      <w:pPr>
        <w:spacing w:before="40" w:after="20" w:line="276" w:lineRule="auto"/>
      </w:pPr>
      <w:r>
        <w:rPr>
          <w:rFonts w:ascii="Segoe UI" w:hAnsi="Segoe UI"/>
          <w:b/>
          <w:color w:val="0F172A"/>
          <w:sz w:val="17"/>
        </w:rPr>
        <w:t xml:space="preserve">CCNAv7: Introduction to Networks (ITN) </w:t>
      </w:r>
      <w:r>
        <w:rPr>
          <w:rFonts w:ascii="Segoe UI" w:hAnsi="Segoe UI"/>
          <w:b/>
          <w:color w:val="0284C7"/>
          <w:sz w:val="16"/>
        </w:rPr>
        <w:t xml:space="preserve"> | Cisco Networking Academy </w:t>
      </w:r>
      <w:r>
        <w:rPr>
          <w:rFonts w:ascii="Segoe UI" w:hAnsi="Segoe UI"/>
          <w:color w:val="64748B"/>
          <w:sz w:val="16"/>
        </w:rPr>
        <w:t>(Feb 2024)</w:t>
        <w:br/>
      </w:r>
      <w:r>
        <w:rPr>
          <w:rFonts w:ascii="Segoe UI" w:hAnsi="Segoe UI"/>
          <w:color w:val="334155"/>
          <w:sz w:val="16"/>
        </w:rPr>
        <w:t xml:space="preserve">   Competencies: IPv4/IPv6 Addressing, VLSM Subnetting, Ethernet operations, switch/router access &amp; end-to-end connectivity.</w:t>
      </w:r>
    </w:p>
    <w:p>
      <w:pPr>
        <w:spacing w:before="40" w:after="20" w:line="276" w:lineRule="auto"/>
      </w:pPr>
      <w:r>
        <w:rPr>
          <w:rFonts w:ascii="Segoe UI" w:hAnsi="Segoe UI"/>
          <w:b/>
          <w:color w:val="0F172A"/>
          <w:sz w:val="17"/>
        </w:rPr>
        <w:t xml:space="preserve">Certified Cybersecurity Associate – SOC Analyst (USC00016322) </w:t>
      </w:r>
      <w:r>
        <w:rPr>
          <w:rFonts w:ascii="Segoe UI" w:hAnsi="Segoe UI"/>
          <w:b/>
          <w:color w:val="0284C7"/>
          <w:sz w:val="16"/>
        </w:rPr>
        <w:t xml:space="preserve"> | Cybereye / US-Council (Austin, TX, USA) </w:t>
      </w:r>
      <w:r>
        <w:rPr>
          <w:rFonts w:ascii="Segoe UI" w:hAnsi="Segoe UI"/>
          <w:color w:val="64748B"/>
          <w:sz w:val="16"/>
        </w:rPr>
        <w:t>(Dec 2025)</w:t>
        <w:br/>
      </w:r>
      <w:r>
        <w:rPr>
          <w:rFonts w:ascii="Segoe UI" w:hAnsi="Segoe UI"/>
          <w:color w:val="334155"/>
          <w:sz w:val="16"/>
        </w:rPr>
        <w:t xml:space="preserve">   Credential in Security Operations Center L1 workflows, Alert Triage, Packet Inspection &amp; Incident Escalation.</w:t>
      </w:r>
    </w:p>
    <w:p>
      <w:pPr>
        <w:spacing w:before="40" w:after="20" w:line="276" w:lineRule="auto"/>
      </w:pPr>
      <w:r>
        <w:rPr>
          <w:rFonts w:ascii="Segoe UI" w:hAnsi="Segoe UI"/>
          <w:b/>
          <w:color w:val="0F172A"/>
          <w:sz w:val="17"/>
        </w:rPr>
        <w:t xml:space="preserve">Cybersecurity Professional &amp; SOC Associate | IBM Data Analytics </w:t>
      </w:r>
      <w:r>
        <w:rPr>
          <w:rFonts w:ascii="Segoe UI" w:hAnsi="Segoe UI"/>
          <w:b/>
          <w:color w:val="0284C7"/>
          <w:sz w:val="16"/>
        </w:rPr>
        <w:t xml:space="preserve"> | Zetpeak (Ref: ZTR000048 / ZTR000843) &amp; IBM SkillsBuild </w:t>
      </w:r>
      <w:r>
        <w:rPr>
          <w:rFonts w:ascii="Segoe UI" w:hAnsi="Segoe UI"/>
          <w:color w:val="64748B"/>
          <w:sz w:val="16"/>
        </w:rPr>
        <w:t>(2024 – 2025)</w:t>
        <w:br/>
      </w:r>
      <w:r>
        <w:rPr>
          <w:rFonts w:ascii="Segoe UI" w:hAnsi="Segoe UI"/>
          <w:color w:val="334155"/>
          <w:sz w:val="16"/>
        </w:rPr>
        <w:t xml:space="preserve">   Applied cybersecurity concepts, defensive monitoring, and enterprise data analytics fundamentals.</w:t>
      </w:r>
    </w:p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EDUCATION</w:t>
      </w:r>
    </w:p>
    <w:p>
      <w:pPr>
        <w:spacing w:before="40" w:after="40"/>
      </w:pPr>
      <w:r>
        <w:rPr>
          <w:rFonts w:ascii="Segoe UI" w:hAnsi="Segoe UI"/>
          <w:b/>
          <w:color w:val="0F172A"/>
          <w:sz w:val="17"/>
        </w:rPr>
        <w:t>Bachelor of Technology (B.Tech) – Computer Science &amp; Engineering</w:t>
        <w:br/>
      </w:r>
      <w:r>
        <w:rPr>
          <w:rFonts w:ascii="Segoe UI" w:hAnsi="Segoe UI"/>
          <w:color w:val="334155"/>
          <w:sz w:val="16"/>
        </w:rPr>
        <w:t xml:space="preserve">Sree Chaitanya College of Engineering, Karimnagar (Affiliated to JNTUH) | </w:t>
      </w:r>
      <w:r>
        <w:rPr>
          <w:rFonts w:ascii="Segoe UI" w:hAnsi="Segoe UI"/>
          <w:b/>
          <w:color w:val="0284C7"/>
          <w:sz w:val="16"/>
        </w:rPr>
        <w:t xml:space="preserve">CGPA: 7.0 / 10.0 </w:t>
      </w:r>
      <w:r>
        <w:rPr>
          <w:rFonts w:ascii="Segoe UI" w:hAnsi="Segoe UI"/>
          <w:color w:val="64748B"/>
          <w:sz w:val="16"/>
        </w:rPr>
        <w:t>(2021 – 2025)</w:t>
      </w:r>
    </w:p>
    <w:p>
      <w:pPr>
        <w:spacing w:before="40" w:after="40"/>
      </w:pPr>
      <w:r>
        <w:rPr>
          <w:rFonts w:ascii="Segoe UI" w:hAnsi="Segoe UI"/>
          <w:b/>
          <w:color w:val="0F172A"/>
          <w:sz w:val="17"/>
        </w:rPr>
        <w:t>Intermediate (MPC – Mathematics, Physics, Chemistry)</w:t>
        <w:br/>
      </w:r>
      <w:r>
        <w:rPr>
          <w:rFonts w:ascii="Segoe UI" w:hAnsi="Segoe UI"/>
          <w:color w:val="334155"/>
          <w:sz w:val="16"/>
        </w:rPr>
        <w:t xml:space="preserve">Pingili Govt Girls Junior College, Hanamkonda | </w:t>
      </w:r>
      <w:r>
        <w:rPr>
          <w:rFonts w:ascii="Segoe UI" w:hAnsi="Segoe UI"/>
          <w:b/>
          <w:color w:val="0284C7"/>
          <w:sz w:val="16"/>
        </w:rPr>
        <w:t xml:space="preserve">GPA: 5.9 / 10.0 </w:t>
      </w:r>
      <w:r>
        <w:rPr>
          <w:rFonts w:ascii="Segoe UI" w:hAnsi="Segoe UI"/>
          <w:color w:val="64748B"/>
          <w:sz w:val="16"/>
        </w:rPr>
        <w:t>(2019 – 2021)</w:t>
      </w:r>
    </w:p>
    <w:p>
      <w:pPr>
        <w:spacing w:before="40" w:after="40"/>
      </w:pPr>
      <w:r>
        <w:rPr>
          <w:rFonts w:ascii="Segoe UI" w:hAnsi="Segoe UI"/>
          <w:b/>
          <w:color w:val="0F172A"/>
          <w:sz w:val="17"/>
        </w:rPr>
        <w:t>Secondary School Certificate (SSC / 10th Standard)</w:t>
        <w:br/>
      </w:r>
      <w:r>
        <w:rPr>
          <w:rFonts w:ascii="Segoe UI" w:hAnsi="Segoe UI"/>
          <w:color w:val="334155"/>
          <w:sz w:val="16"/>
        </w:rPr>
        <w:t xml:space="preserve">Zilla Parishad High School (ZPHS), Chityal | </w:t>
      </w:r>
      <w:r>
        <w:rPr>
          <w:rFonts w:ascii="Segoe UI" w:hAnsi="Segoe UI"/>
          <w:b/>
          <w:color w:val="0284C7"/>
          <w:sz w:val="16"/>
        </w:rPr>
        <w:t xml:space="preserve">GPA: 9.2 / 10.0 </w:t>
      </w:r>
      <w:r>
        <w:rPr>
          <w:rFonts w:ascii="Segoe UI" w:hAnsi="Segoe UI"/>
          <w:color w:val="64748B"/>
          <w:sz w:val="16"/>
        </w:rPr>
        <w:t>(Passed 2019)</w:t>
      </w:r>
    </w:p>
    <w:p>
      <w:r>
        <w:br w:type="page"/>
      </w:r>
    </w:p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HANDS-ON NETWORK ENGINEERING PROJECTS (CISCO PACKET TRACER)</w:t>
      </w:r>
    </w:p>
    <w:p>
      <w:pPr>
        <w:spacing w:before="80" w:after="20"/>
      </w:pPr>
      <w:r>
        <w:rPr>
          <w:rFonts w:ascii="Segoe UI" w:hAnsi="Segoe UI"/>
          <w:b/>
          <w:color w:val="0F172A"/>
          <w:sz w:val="19"/>
        </w:rPr>
        <w:t>1. Multi-Department Enterprise Campus Network Architecture Design</w:t>
        <w:br/>
      </w:r>
      <w:r>
        <w:rPr>
          <w:rFonts w:ascii="Segoe UI" w:hAnsi="Segoe UI"/>
          <w:b/>
          <w:color w:val="0284C7"/>
          <w:sz w:val="16"/>
        </w:rPr>
        <w:t>Simulation: Cisco Packet Tracer | Protocols: VLANs, 802.1Q, Inter-VLAN, OSPFv2, ACLs, NAT/PAT, SSH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Network Topology &amp; Segmentation:</w:t>
      </w:r>
      <w:r>
        <w:rPr>
          <w:rFonts w:ascii="Segoe UI" w:hAnsi="Segoe UI"/>
          <w:color w:val="334155"/>
          <w:sz w:val="16"/>
        </w:rPr>
        <w:t xml:space="preserve"> Architected a multi-tier enterprise network segmenting corporate traffic into dedicated VLANs (Management, Engineering, HR, Accounts, and Guest WiFi) across Cisco Catalyst 2960 switches.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Routing Implementation:</w:t>
      </w:r>
      <w:r>
        <w:rPr>
          <w:rFonts w:ascii="Segoe UI" w:hAnsi="Segoe UI"/>
          <w:color w:val="334155"/>
          <w:sz w:val="16"/>
        </w:rPr>
        <w:t xml:space="preserve"> Configured Single-Area OSPFv2 (Process ID 1, Area 0) across core Cisco 2911 ISR routers with passive interfaces on LAN links to eliminate unnecessary routing advertisement overhead.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Inter-VLAN &amp; Redundancy:</w:t>
      </w:r>
      <w:r>
        <w:rPr>
          <w:rFonts w:ascii="Segoe UI" w:hAnsi="Segoe UI"/>
          <w:color w:val="334155"/>
          <w:sz w:val="16"/>
        </w:rPr>
        <w:t xml:space="preserve"> Deployed Router-on-a-Stick (sub-interfaces with 802.1Q encapsulation) and Layer-3 Switch Switched Virtual Interfaces (SVIs) enabling controlled cross-department communication; configured Rapid Spanning Tree Protocol (RSTP) to prevent layer-2 switching loops.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Security &amp; Access Control:</w:t>
      </w:r>
      <w:r>
        <w:rPr>
          <w:rFonts w:ascii="Segoe UI" w:hAnsi="Segoe UI"/>
          <w:color w:val="334155"/>
          <w:sz w:val="16"/>
        </w:rPr>
        <w:t xml:space="preserve"> Created and applied Standard and Extended IPv4 ACLs to restrict access to sensitive accounting and server subnets while permitting web/DNS traffic. Enabled Port Security (Sticky MAC, max 2 hosts, shutdown violation) on access ports to mitigate rogue access.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Edge Connectivity &amp; Management:</w:t>
      </w:r>
      <w:r>
        <w:rPr>
          <w:rFonts w:ascii="Segoe UI" w:hAnsi="Segoe UI"/>
          <w:color w:val="334155"/>
          <w:sz w:val="16"/>
        </w:rPr>
        <w:t xml:space="preserve"> Implemented Dynamic PAT (Port Address Translation) with overload pools to grant internal users outbound internet connectivity using a single public IP. Secured device remote access by enforcing SSH v2 and disabling unencrypted Telnet.</w:t>
      </w:r>
    </w:p>
    <w:p>
      <w:pPr>
        <w:spacing w:before="80" w:after="20"/>
      </w:pPr>
      <w:r>
        <w:rPr>
          <w:rFonts w:ascii="Segoe UI" w:hAnsi="Segoe UI"/>
          <w:b/>
          <w:color w:val="0F172A"/>
          <w:sz w:val="19"/>
        </w:rPr>
        <w:t>2. Edge WAN Routing, BGP Multi-homing &amp; Infrastructure Services Simulation</w:t>
        <w:br/>
      </w:r>
      <w:r>
        <w:rPr>
          <w:rFonts w:ascii="Segoe UI" w:hAnsi="Segoe UI"/>
          <w:b/>
          <w:color w:val="0284C7"/>
          <w:sz w:val="16"/>
        </w:rPr>
        <w:t>Simulation: Cisco Packet Tracer | Protocols: BGP Fundamentals, DHCP Pools, DNS, Wireshark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BGP &amp; Edge Routing:</w:t>
      </w:r>
      <w:r>
        <w:rPr>
          <w:rFonts w:ascii="Segoe UI" w:hAnsi="Segoe UI"/>
          <w:color w:val="334155"/>
          <w:sz w:val="16"/>
        </w:rPr>
        <w:t xml:space="preserve"> Simulated dual-ISP uplinks utilizing External BGP (eBGP) peering between Autonomous Systems (AS 65001 and AS 65002), injecting default routes to ensure dynamic path selection and WAN failover resilience.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Network Infrastructure Services:</w:t>
      </w:r>
      <w:r>
        <w:rPr>
          <w:rFonts w:ascii="Segoe UI" w:hAnsi="Segoe UI"/>
          <w:color w:val="334155"/>
          <w:sz w:val="16"/>
        </w:rPr>
        <w:t xml:space="preserve"> Configured centralized DHCP servers and IP Helper-Addresses on default gateways to dynamically issue IP addresses, default gateways, and DNS server options to 150+ simulated workstations across multiple subnets.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0F172A"/>
          <w:sz w:val="16"/>
        </w:rPr>
        <w:t>Protocol Inspection &amp; Troubleshooting:</w:t>
      </w:r>
      <w:r>
        <w:rPr>
          <w:rFonts w:ascii="Segoe UI" w:hAnsi="Segoe UI"/>
          <w:color w:val="334155"/>
          <w:sz w:val="16"/>
        </w:rPr>
        <w:t xml:space="preserve"> Performed packet captures in Packet Tracer simulation mode and Wireshark to analyze TCP three-way handshake, ARP cache poisoning prevention, ICMP error codes, and DNS resolution latency.</w:t>
      </w:r>
    </w:p>
    <w:p>
      <w:pPr>
        <w:spacing w:before="80" w:after="20"/>
      </w:pPr>
      <w:r>
        <w:rPr>
          <w:rFonts w:ascii="Segoe UI" w:hAnsi="Segoe UI"/>
          <w:b/>
          <w:color w:val="0F172A"/>
          <w:sz w:val="19"/>
        </w:rPr>
        <w:t>3. Enterprise Security Monitoring &amp; SOC Alert Triage Lab</w:t>
        <w:br/>
      </w:r>
      <w:r>
        <w:rPr>
          <w:rFonts w:ascii="Segoe UI" w:hAnsi="Segoe UI"/>
          <w:b/>
          <w:color w:val="0284C7"/>
          <w:sz w:val="16"/>
        </w:rPr>
        <w:t>Environment: Kali Linux &amp; Wireshark | Focus: Threat Detection, Log Analysis, MITRE ATT&amp;CK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334155"/>
          <w:sz w:val="16"/>
        </w:rPr>
        <w:t>Simulated reconnaissance attacks (SYN stealth scans, aggressive OS detection via Nmap) and captured pcap files in Wireshark to isolate abnormal TCP flag behaviors.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334155"/>
          <w:sz w:val="16"/>
        </w:rPr>
        <w:t>Conducted log analysis and mapped detected threat activities to the MITRE ATT&amp;CK framework to formulate Tier-1 incident mitigation and containment procedures.</w:t>
      </w:r>
    </w:p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OPERATIONAL COMPETENCIES &amp; EXTRACURRICULAR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284C7"/>
                <w:sz w:val="17"/>
              </w:rPr>
              <w:t>Network Operations &amp; NOC Readiness:</w:t>
              <w:br/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CLI Troubleshooting: Proficient in `show ip route`, `show ip int brief`, `show vlan`, `ping`, `traceroute`.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24/7 Operations: Equipped and willing to work in 24/7 rotational shifts (including night shifts).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Incident Handling: Familiar with ITIL SLA compliance, ticket lifecycle, and escalation protocols.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Hardware Awareness: Knowledge of Cat5e/Cat6 cabling, patch panels, SFP transceivers, and rack layout.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284C7"/>
                <w:sz w:val="17"/>
              </w:rPr>
              <w:t>Achievements &amp; Extracurricular:</w:t>
              <w:br/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CM CUP Certificate (2025): State &amp; District Level Participation in Baseball.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Nehru Yuva Kendra (Govt. of India - 2023): District Level Youth Parliament Delegate.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Sports Awards: Volleyball Achievement Certificate (2023) &amp; School Games Fed. TG.</w:t>
            </w:r>
          </w:p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6"/>
              </w:rPr>
              <w:t>▪ Technical Symposiums: Participated in National Level Technical Fests and Workshops.</w:t>
            </w:r>
          </w:p>
        </w:tc>
      </w:tr>
    </w:tbl>
    <w:p>
      <w:pPr>
        <w:keepNext/>
        <w:spacing w:before="160" w:after="60"/>
        <w:pBdr>
          <w:bottom w:val="single" w:sz="6" w:space="1" w:color="0284C7"/>
        </w:pBdr>
      </w:pPr>
      <w:r>
        <w:rPr>
          <w:b/>
          <w:color w:val="0284C7"/>
          <w:sz w:val="22"/>
        </w:rPr>
        <w:t xml:space="preserve">❚ </w:t>
      </w:r>
      <w:r>
        <w:rPr>
          <w:rFonts w:ascii="Segoe UI" w:hAnsi="Segoe UI"/>
          <w:b/>
          <w:color w:val="0F172A"/>
          <w:sz w:val="22"/>
        </w:rPr>
        <w:t>PROFESSIONAL DECLARATIONS &amp; LOCATION DETAILS</w:t>
      </w:r>
    </w:p>
    <w:p>
      <w:pPr>
        <w:spacing w:before="60" w:after="60"/>
      </w:pPr>
      <w:r>
        <w:rPr>
          <w:rFonts w:ascii="Segoe UI" w:hAnsi="Segoe UI"/>
          <w:color w:val="334155"/>
          <w:sz w:val="16"/>
        </w:rPr>
        <w:t>• Current Location: Boornapalli, Tekumatla, Jayashankar Bhupalpally, TG - 506356</w:t>
        <w:br/>
        <w:t>• Target Preferred Locations: Hyderabad / Secunderabad, Telangana &amp; Andhra Pradesh</w:t>
        <w:br/>
        <w:t>• Notice Period: Immediate Joiner (0 Days) | Languages Known: English, Telugu, Hindi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