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ACE" w:rsidRPr="00772ACE" w:rsidRDefault="00772ACE" w:rsidP="00772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</w:rPr>
      </w:pPr>
      <w:r w:rsidRPr="00772ACE">
        <w:rPr>
          <w:rFonts w:ascii="Arial" w:eastAsia="Times New Roman" w:hAnsi="Arial" w:cs="Arial"/>
          <w:color w:val="000000"/>
          <w:sz w:val="45"/>
          <w:szCs w:val="45"/>
        </w:rPr>
        <w:t>Acrylic acid</w:t>
      </w:r>
    </w:p>
    <w:p w:rsidR="00772ACE" w:rsidRPr="00772ACE" w:rsidRDefault="00772ACE" w:rsidP="00772ACE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999999"/>
          <w:sz w:val="20"/>
        </w:rPr>
      </w:pPr>
      <w:r w:rsidRPr="00772ACE">
        <w:rPr>
          <w:rFonts w:ascii="Arial" w:eastAsia="Times New Roman" w:hAnsi="Arial" w:cs="Arial"/>
          <w:color w:val="999999"/>
          <w:sz w:val="20"/>
        </w:rPr>
        <w:t>Chemical Compound</w:t>
      </w:r>
    </w:p>
    <w:p w:rsidR="00772ACE" w:rsidRPr="00772ACE" w:rsidRDefault="00772ACE" w:rsidP="00772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</w:rPr>
      </w:pPr>
      <w:r w:rsidRPr="00772ACE">
        <w:rPr>
          <w:rFonts w:ascii="Arial" w:eastAsia="Times New Roman" w:hAnsi="Arial" w:cs="Arial"/>
          <w:color w:val="222222"/>
          <w:sz w:val="20"/>
        </w:rPr>
        <w:t>Acrylic acid is an organic compound with the formula CH2=CHCO2H. It is the simplest unsaturated carboxylic acid, consisting of a vinyl group connected directly to a carboxylic acid terminus. </w:t>
      </w:r>
      <w:hyperlink r:id="rId4" w:history="1">
        <w:r w:rsidRPr="00772ACE">
          <w:rPr>
            <w:rFonts w:ascii="Arial" w:eastAsia="Times New Roman" w:hAnsi="Arial" w:cs="Arial"/>
            <w:color w:val="999999"/>
            <w:sz w:val="17"/>
          </w:rPr>
          <w:t>Wikipedia</w:t>
        </w:r>
      </w:hyperlink>
    </w:p>
    <w:tbl>
      <w:tblPr>
        <w:tblW w:w="6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60"/>
      </w:tblGrid>
      <w:tr w:rsidR="00772ACE" w:rsidRPr="00772ACE" w:rsidTr="00772ACE">
        <w:tc>
          <w:tcPr>
            <w:tcW w:w="63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72ACE" w:rsidRPr="00772ACE" w:rsidRDefault="00772ACE" w:rsidP="00772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772ACE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Boiling point</w:t>
              </w:r>
            </w:hyperlink>
            <w:r w:rsidRPr="00772A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772ACE">
              <w:rPr>
                <w:rFonts w:ascii="Times New Roman" w:eastAsia="Times New Roman" w:hAnsi="Times New Roman" w:cs="Times New Roman"/>
                <w:sz w:val="24"/>
                <w:szCs w:val="24"/>
              </w:rPr>
              <w:t>141 °C</w:t>
            </w:r>
          </w:p>
          <w:p w:rsidR="00772ACE" w:rsidRPr="00772ACE" w:rsidRDefault="00772ACE" w:rsidP="00772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772ACE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Density</w:t>
              </w:r>
            </w:hyperlink>
            <w:r w:rsidRPr="00772A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772ACE">
              <w:rPr>
                <w:rFonts w:ascii="Times New Roman" w:eastAsia="Times New Roman" w:hAnsi="Times New Roman" w:cs="Times New Roman"/>
                <w:sz w:val="24"/>
                <w:szCs w:val="24"/>
              </w:rPr>
              <w:t>1.05 g/cm³</w:t>
            </w:r>
          </w:p>
        </w:tc>
      </w:tr>
    </w:tbl>
    <w:p w:rsidR="00772ACE" w:rsidRDefault="00772ACE"/>
    <w:p w:rsidR="00772ACE" w:rsidRDefault="00772ACE">
      <w:r>
        <w:rPr>
          <w:noProof/>
        </w:rPr>
        <w:drawing>
          <wp:inline distT="0" distB="0" distL="0" distR="0">
            <wp:extent cx="1847850" cy="2466975"/>
            <wp:effectExtent l="19050" t="0" r="0" b="0"/>
            <wp:docPr id="1" name="Picture 1" descr="https://encrypted-tbn2.gstatic.com/images?q=tbn:ANd9GcTSWO9XBAosP_RFknUPPuhiOQUptnP8dB-t_UyPYggC9ONlVF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TSWO9XBAosP_RFknUPPuhiOQUptnP8dB-t_UyPYggC9ONlVFheT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43100" cy="2343150"/>
            <wp:effectExtent l="19050" t="0" r="0" b="0"/>
            <wp:docPr id="4" name="Picture 4" descr="https://encrypted-tbn2.gstatic.com/images?q=tbn:ANd9GcSwqUXRKcqxKFIUt9aVb07S8hRjwn0X1Y69w69oVyV342L6-jm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2.gstatic.com/images?q=tbn:ANd9GcSwqUXRKcqxKFIUt9aVb07S8hRjwn0X1Y69w69oVyV342L6-jmX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2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2ACE"/>
    <w:rsid w:val="00772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72ACE"/>
  </w:style>
  <w:style w:type="character" w:styleId="Hyperlink">
    <w:name w:val="Hyperlink"/>
    <w:basedOn w:val="DefaultParagraphFont"/>
    <w:uiPriority w:val="99"/>
    <w:semiHidden/>
    <w:unhideWhenUsed/>
    <w:rsid w:val="00772ACE"/>
    <w:rPr>
      <w:color w:val="0000FF"/>
      <w:u w:val="single"/>
    </w:rPr>
  </w:style>
  <w:style w:type="character" w:customStyle="1" w:styleId="kno-desca">
    <w:name w:val="kno-desca"/>
    <w:basedOn w:val="DefaultParagraphFont"/>
    <w:rsid w:val="00772ACE"/>
  </w:style>
  <w:style w:type="character" w:customStyle="1" w:styleId="kno-fh">
    <w:name w:val="kno-fh"/>
    <w:basedOn w:val="DefaultParagraphFont"/>
    <w:rsid w:val="00772ACE"/>
  </w:style>
  <w:style w:type="character" w:customStyle="1" w:styleId="kno-fv-vq">
    <w:name w:val="kno-fv-vq"/>
    <w:basedOn w:val="DefaultParagraphFont"/>
    <w:rsid w:val="00772ACE"/>
  </w:style>
  <w:style w:type="paragraph" w:styleId="BalloonText">
    <w:name w:val="Balloon Text"/>
    <w:basedOn w:val="Normal"/>
    <w:link w:val="BalloonTextChar"/>
    <w:uiPriority w:val="99"/>
    <w:semiHidden/>
    <w:unhideWhenUsed/>
    <w:rsid w:val="00772AC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ACE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7383">
          <w:marLeft w:val="3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2928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8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0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58109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414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62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54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62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555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7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3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836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53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.in/search?biw=1366&amp;bih=624&amp;q=acrylic+acid+density&amp;sa=X&amp;ei=c4_jUbfyJcqlrQeo9YCgDw&amp;sqi=2&amp;ved=0CJoBEOgTKAEwDw" TargetMode="External"/><Relationship Id="rId5" Type="http://schemas.openxmlformats.org/officeDocument/2006/relationships/hyperlink" Target="https://www.google.co.in/search?biw=1366&amp;bih=624&amp;q=acrylic+acid+boiling+point&amp;sa=X&amp;ei=c4_jUbfyJcqlrQeo9YCgDw&amp;sqi=2&amp;ved=0CJcBEOgTKAEwDw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en.wikipedia.org/wiki/Acrylic_aci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wavetechline</dc:creator>
  <cp:lastModifiedBy>wavetechline</cp:lastModifiedBy>
  <cp:revision>1</cp:revision>
  <dcterms:created xsi:type="dcterms:W3CDTF">2013-07-15T05:58:00Z</dcterms:created>
  <dcterms:modified xsi:type="dcterms:W3CDTF">2013-07-15T06:07:00Z</dcterms:modified>
</cp:coreProperties>
</file>