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69C" w:rsidRPr="003B669C" w:rsidRDefault="003B669C" w:rsidP="003B669C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sz w:val="45"/>
          <w:szCs w:val="45"/>
        </w:rPr>
      </w:pPr>
      <w:proofErr w:type="spellStart"/>
      <w:r w:rsidRPr="003B669C">
        <w:rPr>
          <w:rFonts w:ascii="Arial" w:eastAsia="Times New Roman" w:hAnsi="Arial" w:cs="Arial"/>
          <w:color w:val="000000"/>
          <w:sz w:val="45"/>
          <w:szCs w:val="45"/>
        </w:rPr>
        <w:t>Cyclohexane</w:t>
      </w:r>
      <w:proofErr w:type="spellEnd"/>
    </w:p>
    <w:p w:rsidR="003B669C" w:rsidRPr="003B669C" w:rsidRDefault="003B669C" w:rsidP="003B669C">
      <w:pPr>
        <w:shd w:val="clear" w:color="auto" w:fill="FFFFFF"/>
        <w:spacing w:after="180" w:line="240" w:lineRule="atLeast"/>
        <w:rPr>
          <w:rFonts w:ascii="Arial" w:eastAsia="Times New Roman" w:hAnsi="Arial" w:cs="Arial"/>
          <w:color w:val="999999"/>
          <w:sz w:val="20"/>
        </w:rPr>
      </w:pPr>
      <w:r w:rsidRPr="003B669C">
        <w:rPr>
          <w:rFonts w:ascii="Arial" w:eastAsia="Times New Roman" w:hAnsi="Arial" w:cs="Arial"/>
          <w:color w:val="999999"/>
          <w:sz w:val="20"/>
        </w:rPr>
        <w:t>Chemical Compound</w:t>
      </w:r>
    </w:p>
    <w:p w:rsidR="003B669C" w:rsidRPr="003B669C" w:rsidRDefault="003B669C" w:rsidP="003B669C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22222"/>
          <w:sz w:val="20"/>
        </w:rPr>
      </w:pPr>
      <w:proofErr w:type="spellStart"/>
      <w:r w:rsidRPr="003B669C">
        <w:rPr>
          <w:rFonts w:ascii="Arial" w:eastAsia="Times New Roman" w:hAnsi="Arial" w:cs="Arial"/>
          <w:color w:val="222222"/>
          <w:sz w:val="20"/>
        </w:rPr>
        <w:t>Cyclohexane</w:t>
      </w:r>
      <w:proofErr w:type="spellEnd"/>
      <w:r w:rsidRPr="003B669C">
        <w:rPr>
          <w:rFonts w:ascii="Arial" w:eastAsia="Times New Roman" w:hAnsi="Arial" w:cs="Arial"/>
          <w:color w:val="222222"/>
          <w:sz w:val="20"/>
        </w:rPr>
        <w:t xml:space="preserve"> is a </w:t>
      </w:r>
      <w:proofErr w:type="spellStart"/>
      <w:r w:rsidRPr="003B669C">
        <w:rPr>
          <w:rFonts w:ascii="Arial" w:eastAsia="Times New Roman" w:hAnsi="Arial" w:cs="Arial"/>
          <w:color w:val="222222"/>
          <w:sz w:val="20"/>
        </w:rPr>
        <w:t>cycloalkane</w:t>
      </w:r>
      <w:proofErr w:type="spellEnd"/>
      <w:r w:rsidRPr="003B669C">
        <w:rPr>
          <w:rFonts w:ascii="Arial" w:eastAsia="Times New Roman" w:hAnsi="Arial" w:cs="Arial"/>
          <w:color w:val="222222"/>
          <w:sz w:val="20"/>
        </w:rPr>
        <w:t xml:space="preserve"> with the molecular formula C6H12. </w:t>
      </w:r>
      <w:proofErr w:type="spellStart"/>
      <w:r w:rsidRPr="003B669C">
        <w:rPr>
          <w:rFonts w:ascii="Arial" w:eastAsia="Times New Roman" w:hAnsi="Arial" w:cs="Arial"/>
          <w:color w:val="222222"/>
          <w:sz w:val="20"/>
        </w:rPr>
        <w:t>Cyclohexane</w:t>
      </w:r>
      <w:proofErr w:type="spellEnd"/>
      <w:r w:rsidRPr="003B669C">
        <w:rPr>
          <w:rFonts w:ascii="Arial" w:eastAsia="Times New Roman" w:hAnsi="Arial" w:cs="Arial"/>
          <w:color w:val="222222"/>
          <w:sz w:val="20"/>
        </w:rPr>
        <w:t xml:space="preserve"> is used as a </w:t>
      </w:r>
      <w:proofErr w:type="spellStart"/>
      <w:r w:rsidRPr="003B669C">
        <w:rPr>
          <w:rFonts w:ascii="Arial" w:eastAsia="Times New Roman" w:hAnsi="Arial" w:cs="Arial"/>
          <w:color w:val="222222"/>
          <w:sz w:val="20"/>
        </w:rPr>
        <w:t>nonpolar</w:t>
      </w:r>
      <w:proofErr w:type="spellEnd"/>
      <w:r w:rsidRPr="003B669C">
        <w:rPr>
          <w:rFonts w:ascii="Arial" w:eastAsia="Times New Roman" w:hAnsi="Arial" w:cs="Arial"/>
          <w:color w:val="222222"/>
          <w:sz w:val="20"/>
        </w:rPr>
        <w:t xml:space="preserve"> solvent for the chemical industry, and also as a raw material for the industrial production of </w:t>
      </w:r>
      <w:proofErr w:type="spellStart"/>
      <w:r w:rsidRPr="003B669C">
        <w:rPr>
          <w:rFonts w:ascii="Arial" w:eastAsia="Times New Roman" w:hAnsi="Arial" w:cs="Arial"/>
          <w:color w:val="222222"/>
          <w:sz w:val="20"/>
        </w:rPr>
        <w:t>adipic</w:t>
      </w:r>
      <w:proofErr w:type="spellEnd"/>
      <w:r w:rsidRPr="003B669C">
        <w:rPr>
          <w:rFonts w:ascii="Arial" w:eastAsia="Times New Roman" w:hAnsi="Arial" w:cs="Arial"/>
          <w:color w:val="222222"/>
          <w:sz w:val="20"/>
        </w:rPr>
        <w:t xml:space="preserve"> ... </w:t>
      </w:r>
      <w:hyperlink r:id="rId4" w:history="1">
        <w:r w:rsidRPr="003B669C">
          <w:rPr>
            <w:rFonts w:ascii="Arial" w:eastAsia="Times New Roman" w:hAnsi="Arial" w:cs="Arial"/>
            <w:color w:val="999999"/>
            <w:sz w:val="17"/>
          </w:rPr>
          <w:t>Wikipedia</w:t>
        </w:r>
      </w:hyperlink>
    </w:p>
    <w:tbl>
      <w:tblPr>
        <w:tblW w:w="6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60"/>
      </w:tblGrid>
      <w:tr w:rsidR="003B669C" w:rsidRPr="003B669C" w:rsidTr="003B669C">
        <w:tc>
          <w:tcPr>
            <w:tcW w:w="63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669C" w:rsidRPr="003B669C" w:rsidRDefault="003C73D3" w:rsidP="003B6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="003B669C" w:rsidRPr="003B669C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Boiling point</w:t>
              </w:r>
            </w:hyperlink>
            <w:r w:rsidR="003B669C" w:rsidRPr="003B6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="003B669C" w:rsidRPr="003B669C">
              <w:rPr>
                <w:rFonts w:ascii="Times New Roman" w:eastAsia="Times New Roman" w:hAnsi="Times New Roman" w:cs="Times New Roman"/>
                <w:sz w:val="24"/>
                <w:szCs w:val="24"/>
              </w:rPr>
              <w:t>80.74 °C</w:t>
            </w:r>
          </w:p>
          <w:p w:rsidR="003B669C" w:rsidRPr="003B669C" w:rsidRDefault="003C73D3" w:rsidP="003B6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="003B669C" w:rsidRPr="003B669C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Formula</w:t>
              </w:r>
            </w:hyperlink>
            <w:r w:rsidR="003B669C" w:rsidRPr="003B6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="003B669C" w:rsidRPr="003B669C">
              <w:rPr>
                <w:rFonts w:ascii="Times New Roman" w:eastAsia="Times New Roman" w:hAnsi="Times New Roman" w:cs="Times New Roman"/>
                <w:sz w:val="24"/>
                <w:szCs w:val="24"/>
              </w:rPr>
              <w:t>C6H12</w:t>
            </w:r>
          </w:p>
          <w:p w:rsidR="003B669C" w:rsidRPr="003B669C" w:rsidRDefault="003C73D3" w:rsidP="003B6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="003B669C" w:rsidRPr="003B669C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Density</w:t>
              </w:r>
            </w:hyperlink>
            <w:r w:rsidR="003B669C" w:rsidRPr="003B6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="003B669C" w:rsidRPr="003B669C">
              <w:rPr>
                <w:rFonts w:ascii="Times New Roman" w:eastAsia="Times New Roman" w:hAnsi="Times New Roman" w:cs="Times New Roman"/>
                <w:sz w:val="24"/>
                <w:szCs w:val="24"/>
              </w:rPr>
              <w:t>779.00 kg/m³</w:t>
            </w:r>
          </w:p>
          <w:p w:rsidR="003B669C" w:rsidRPr="003B669C" w:rsidRDefault="003C73D3" w:rsidP="003B6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="003B669C" w:rsidRPr="003B669C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Molar mass</w:t>
              </w:r>
            </w:hyperlink>
            <w:r w:rsidR="003B669C" w:rsidRPr="003B6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="003B669C" w:rsidRPr="003B669C">
              <w:rPr>
                <w:rFonts w:ascii="Times New Roman" w:eastAsia="Times New Roman" w:hAnsi="Times New Roman" w:cs="Times New Roman"/>
                <w:sz w:val="24"/>
                <w:szCs w:val="24"/>
              </w:rPr>
              <w:t>84.16 g/mol</w:t>
            </w:r>
          </w:p>
        </w:tc>
      </w:tr>
    </w:tbl>
    <w:p w:rsidR="00891B56" w:rsidRDefault="00DD584D"/>
    <w:p w:rsidR="003B669C" w:rsidRDefault="003B669C"/>
    <w:p w:rsidR="003B669C" w:rsidRDefault="003B669C">
      <w:r>
        <w:rPr>
          <w:noProof/>
        </w:rPr>
        <w:drawing>
          <wp:inline distT="0" distB="0" distL="0" distR="0">
            <wp:extent cx="2143125" cy="2143125"/>
            <wp:effectExtent l="19050" t="0" r="9525" b="0"/>
            <wp:docPr id="1" name="Picture 1" descr="https://encrypted-tbn0.gstatic.com/images?q=tbn:ANd9GcTqNg1wO05Jm8uv_ETMuolOHZt5-LcwcS3OJir5KVZz7NvLvr46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TqNg1wO05Jm8uv_ETMuolOHZt5-LcwcS3OJir5KVZz7NvLvr46v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B669C">
        <w:t xml:space="preserve"> </w:t>
      </w:r>
      <w:r>
        <w:rPr>
          <w:noProof/>
        </w:rPr>
        <w:drawing>
          <wp:inline distT="0" distB="0" distL="0" distR="0">
            <wp:extent cx="2343150" cy="1952625"/>
            <wp:effectExtent l="19050" t="0" r="0" b="0"/>
            <wp:docPr id="4" name="Picture 4" descr="https://encrypted-tbn0.gstatic.com/images?q=tbn:ANd9GcTCngx6GZFu5xKqr0WRxdA8kwT1InLA5sVEG5fEZvL9kIxFnDwm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0.gstatic.com/images?q=tbn:ANd9GcTCngx6GZFu5xKqr0WRxdA8kwT1InLA5sVEG5fEZvL9kIxFnDwmAw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B669C">
        <w:t xml:space="preserve"> </w:t>
      </w:r>
      <w:r w:rsidR="00DD584D" w:rsidRPr="00DD584D">
        <w:drawing>
          <wp:inline distT="0" distB="0" distL="0" distR="0">
            <wp:extent cx="1524000" cy="1524000"/>
            <wp:effectExtent l="19050" t="0" r="0" b="0"/>
            <wp:docPr id="9" name="Picture 9" descr="https://encrypted-tbn3.gstatic.com/images?q=tbn:ANd9GcSjDHF7W2crlAZWfIW0WEY8-M8wqnICQlm_Jb0Foi88Z3xwU-Z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encrypted-tbn3.gstatic.com/images?q=tbn:ANd9GcSjDHF7W2crlAZWfIW0WEY8-M8wqnICQlm_Jb0Foi88Z3xwU-Z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584D" w:rsidRPr="00DD584D">
        <w:t xml:space="preserve"> </w:t>
      </w:r>
      <w:r>
        <w:rPr>
          <w:noProof/>
        </w:rPr>
        <w:drawing>
          <wp:inline distT="0" distB="0" distL="0" distR="0">
            <wp:extent cx="2152650" cy="1828800"/>
            <wp:effectExtent l="19050" t="0" r="0" b="0"/>
            <wp:docPr id="7" name="Picture 7" descr="https://encrypted-tbn1.gstatic.com/images?q=tbn:ANd9GcRsyHJOhjQ1ifse77IRyZ7n_UtHWyiEz-c2cvve6JWE8HII8fk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1.gstatic.com/images?q=tbn:ANd9GcRsyHJOhjQ1ifse77IRyZ7n_UtHWyiEz-c2cvve6JWE8HII8fkz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584D" w:rsidRPr="00DD584D">
        <w:rPr>
          <w:noProof/>
        </w:rPr>
        <w:t xml:space="preserve"> </w:t>
      </w:r>
      <w:r w:rsidR="00DD584D" w:rsidRPr="00DD584D">
        <w:drawing>
          <wp:inline distT="0" distB="0" distL="0" distR="0">
            <wp:extent cx="885825" cy="2000250"/>
            <wp:effectExtent l="19050" t="0" r="9525" b="0"/>
            <wp:docPr id="6" name="Picture 6" descr="https://encrypted-tbn0.gstatic.com/images?q=tbn:ANd9GcRB8akIPEep0S37UdDgBMdUKU0fpGJVl9lsW6HfJOh9s40_pT_pBIPOM2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encrypted-tbn0.gstatic.com/images?q=tbn:ANd9GcRB8akIPEep0S37UdDgBMdUKU0fpGJVl9lsW6HfJOh9s40_pT_pBIPOM2o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B669C" w:rsidSect="000B6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669C"/>
    <w:rsid w:val="000B6ABB"/>
    <w:rsid w:val="003B669C"/>
    <w:rsid w:val="003C73D3"/>
    <w:rsid w:val="00813460"/>
    <w:rsid w:val="00DD584D"/>
    <w:rsid w:val="00F25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B669C"/>
  </w:style>
  <w:style w:type="character" w:styleId="Hyperlink">
    <w:name w:val="Hyperlink"/>
    <w:basedOn w:val="DefaultParagraphFont"/>
    <w:uiPriority w:val="99"/>
    <w:semiHidden/>
    <w:unhideWhenUsed/>
    <w:rsid w:val="003B669C"/>
    <w:rPr>
      <w:color w:val="0000FF"/>
      <w:u w:val="single"/>
    </w:rPr>
  </w:style>
  <w:style w:type="character" w:customStyle="1" w:styleId="kno-desca">
    <w:name w:val="kno-desca"/>
    <w:basedOn w:val="DefaultParagraphFont"/>
    <w:rsid w:val="003B669C"/>
  </w:style>
  <w:style w:type="character" w:customStyle="1" w:styleId="kno-fh">
    <w:name w:val="kno-fh"/>
    <w:basedOn w:val="DefaultParagraphFont"/>
    <w:rsid w:val="003B669C"/>
  </w:style>
  <w:style w:type="character" w:customStyle="1" w:styleId="kno-fv-vq">
    <w:name w:val="kno-fv-vq"/>
    <w:basedOn w:val="DefaultParagraphFont"/>
    <w:rsid w:val="003B669C"/>
  </w:style>
  <w:style w:type="paragraph" w:styleId="BalloonText">
    <w:name w:val="Balloon Text"/>
    <w:basedOn w:val="Normal"/>
    <w:link w:val="BalloonTextChar"/>
    <w:uiPriority w:val="99"/>
    <w:semiHidden/>
    <w:unhideWhenUsed/>
    <w:rsid w:val="003B669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69C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34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681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70801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57331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24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8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4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9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6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7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8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24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0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0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87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44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.in/search?biw=1366&amp;bih=667&amp;q=cyclohexane+molar+mass&amp;sa=X&amp;ei=QcjjUf_UHNHtrQfy14CwDw&amp;sqi=2&amp;ved=0CKkBEOgTKAEwEA" TargetMode="External"/><Relationship Id="rId13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hyperlink" Target="https://www.google.co.in/search?biw=1366&amp;bih=667&amp;q=cyclohexane+density&amp;sa=X&amp;ei=QcjjUf_UHNHtrQfy14CwDw&amp;sqi=2&amp;ved=0CKYBEOgTKAEwEA" TargetMode="External"/><Relationship Id="rId12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.in/search?biw=1366&amp;bih=667&amp;q=cyclohexane+formula&amp;sa=X&amp;ei=QcjjUf_UHNHtrQfy14CwDw&amp;sqi=2&amp;ved=0CKMBEOgTKAEwEA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www.google.co.in/search?biw=1366&amp;bih=667&amp;q=cyclohexane+boiling+point&amp;sa=X&amp;ei=QcjjUf_UHNHtrQfy14CwDw&amp;sqi=2&amp;ved=0CKABEOgTKAEwEA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hyperlink" Target="http://en.wikipedia.org/wiki/Cyclohexane" TargetMode="Externa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wavetechline</dc:creator>
  <cp:lastModifiedBy>wavetechline</cp:lastModifiedBy>
  <cp:revision>2</cp:revision>
  <dcterms:created xsi:type="dcterms:W3CDTF">2013-07-15T10:00:00Z</dcterms:created>
  <dcterms:modified xsi:type="dcterms:W3CDTF">2013-07-15T10:05:00Z</dcterms:modified>
</cp:coreProperties>
</file>