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843" w:rsidRDefault="009D6843" w:rsidP="009D684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</w:p>
    <w:p w:rsidR="009D6843" w:rsidRDefault="009D6843" w:rsidP="009D684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9D6843">
        <w:rPr>
          <w:rFonts w:ascii="Arial" w:eastAsia="Times New Roman" w:hAnsi="Arial" w:cs="Arial"/>
          <w:color w:val="222222"/>
          <w:sz w:val="40"/>
          <w:szCs w:val="40"/>
        </w:rPr>
        <w:t>ethyl cellosolve</w:t>
      </w:r>
    </w:p>
    <w:p w:rsidR="009D6843" w:rsidRPr="009D6843" w:rsidRDefault="009D6843" w:rsidP="009D684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9D6843">
        <w:rPr>
          <w:rFonts w:ascii="Arial" w:eastAsia="Times New Roman" w:hAnsi="Arial" w:cs="Arial"/>
          <w:color w:val="000000"/>
          <w:sz w:val="45"/>
          <w:szCs w:val="45"/>
        </w:rPr>
        <w:t xml:space="preserve"> 2-Ethoxyethanol</w:t>
      </w:r>
    </w:p>
    <w:p w:rsidR="009D6843" w:rsidRPr="009D6843" w:rsidRDefault="009D6843" w:rsidP="009D6843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9D6843">
        <w:rPr>
          <w:rFonts w:ascii="Arial" w:eastAsia="Times New Roman" w:hAnsi="Arial" w:cs="Arial"/>
          <w:color w:val="999999"/>
          <w:sz w:val="20"/>
        </w:rPr>
        <w:t>Chemical Compound</w:t>
      </w:r>
    </w:p>
    <w:p w:rsidR="009D6843" w:rsidRPr="009D6843" w:rsidRDefault="009D6843" w:rsidP="009D684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9D6843">
        <w:rPr>
          <w:rFonts w:ascii="Arial" w:eastAsia="Times New Roman" w:hAnsi="Arial" w:cs="Arial"/>
          <w:color w:val="222222"/>
          <w:sz w:val="20"/>
        </w:rPr>
        <w:t>2-Ethoxyethanol, also known by the trademark Cellosolve or ethyl cellosolve, is a solvent used widely in commercial and industrial applications. </w:t>
      </w:r>
      <w:hyperlink r:id="rId4" w:history="1">
        <w:r w:rsidRPr="009D6843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9D6843" w:rsidRPr="009D6843" w:rsidTr="009D6843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6843" w:rsidRPr="009D6843" w:rsidRDefault="009D6843" w:rsidP="009D6843">
            <w:pPr>
              <w:spacing w:after="0" w:line="240" w:lineRule="auto"/>
              <w:divId w:val="1425032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D684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9D6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D6843">
              <w:rPr>
                <w:rFonts w:ascii="Times New Roman" w:eastAsia="Times New Roman" w:hAnsi="Times New Roman" w:cs="Times New Roman"/>
                <w:sz w:val="24"/>
                <w:szCs w:val="24"/>
              </w:rPr>
              <w:t>930.00 kg/m³</w:t>
            </w:r>
          </w:p>
        </w:tc>
      </w:tr>
    </w:tbl>
    <w:p w:rsidR="00891B56" w:rsidRDefault="009D6843"/>
    <w:p w:rsidR="009D6843" w:rsidRDefault="009D6843"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" name="Picture 1" descr="https://encrypted-tbn3.gstatic.com/images?q=tbn:ANd9GcSMrxwoZ2gyRBSPc_545CKPA_tYhVuNd6QUUCSDo-uPhuVsj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MrxwoZ2gyRBSPc_545CKPA_tYhVuNd6QUUCSDo-uPhuVsjdf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6843">
        <w:t xml:space="preserve"> </w:t>
      </w: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4" name="Picture 4" descr="https://encrypted-tbn2.gstatic.com/images?q=tbn:ANd9GcSrqPP4b0dJhDXUU48jA7omVLXsRQYD6MmnCQUjVM54YOY9KH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SrqPP4b0dJhDXUU48jA7omVLXsRQYD6MmnCQUjVM54YOY9KHD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6843">
        <w:t xml:space="preserve"> </w:t>
      </w:r>
      <w:r>
        <w:rPr>
          <w:noProof/>
        </w:rPr>
        <w:drawing>
          <wp:inline distT="0" distB="0" distL="0" distR="0">
            <wp:extent cx="838200" cy="2095500"/>
            <wp:effectExtent l="19050" t="0" r="0" b="0"/>
            <wp:docPr id="7" name="Picture 7" descr="https://encrypted-tbn3.gstatic.com/images?q=tbn:ANd9GcRBtbW1XbiJ6Tp3Z9VKLAn1hDq3baJVoO_Euq78VAFlm5pFP8Xdnkesk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RBtbW1XbiJ6Tp3Z9VKLAn1hDq3baJVoO_Euq78VAFlm5pFP8XdnkeskJ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843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6843"/>
    <w:rsid w:val="000B6ABB"/>
    <w:rsid w:val="00813460"/>
    <w:rsid w:val="009D6843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6843"/>
  </w:style>
  <w:style w:type="character" w:styleId="Hyperlink">
    <w:name w:val="Hyperlink"/>
    <w:basedOn w:val="DefaultParagraphFont"/>
    <w:uiPriority w:val="99"/>
    <w:semiHidden/>
    <w:unhideWhenUsed/>
    <w:rsid w:val="009D6843"/>
    <w:rPr>
      <w:color w:val="0000FF"/>
      <w:u w:val="single"/>
    </w:rPr>
  </w:style>
  <w:style w:type="character" w:customStyle="1" w:styleId="kno-desca">
    <w:name w:val="kno-desca"/>
    <w:basedOn w:val="DefaultParagraphFont"/>
    <w:rsid w:val="009D6843"/>
  </w:style>
  <w:style w:type="character" w:customStyle="1" w:styleId="kno-fh">
    <w:name w:val="kno-fh"/>
    <w:basedOn w:val="DefaultParagraphFont"/>
    <w:rsid w:val="009D6843"/>
  </w:style>
  <w:style w:type="character" w:customStyle="1" w:styleId="kno-fv-vq">
    <w:name w:val="kno-fv-vq"/>
    <w:basedOn w:val="DefaultParagraphFont"/>
    <w:rsid w:val="009D6843"/>
  </w:style>
  <w:style w:type="paragraph" w:styleId="BalloonText">
    <w:name w:val="Balloon Text"/>
    <w:basedOn w:val="Normal"/>
    <w:link w:val="BalloonTextChar"/>
    <w:uiPriority w:val="99"/>
    <w:semiHidden/>
    <w:unhideWhenUsed/>
    <w:rsid w:val="009D684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4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069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.in/search?biw=1366&amp;bih=667&amp;q=2-ethoxyethanol+density&amp;sa=X&amp;ei=u9DjUZO7IMKprAf3l4CwDw&amp;sqi=2&amp;ved=0CI4BEOgTKAEwC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n.wikipedia.org/wiki/2-Ethoxyethano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2013-07-15T10:33:00Z</dcterms:created>
  <dcterms:modified xsi:type="dcterms:W3CDTF">2013-07-15T10:38:00Z</dcterms:modified>
</cp:coreProperties>
</file>