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AA7" w:rsidRDefault="00265AA7">
      <w:pPr>
        <w:rPr>
          <w:noProof/>
        </w:rPr>
      </w:pPr>
    </w:p>
    <w:p w:rsidR="00265AA7" w:rsidRDefault="00265AA7">
      <w:pPr>
        <w:rPr>
          <w:noProof/>
        </w:rPr>
      </w:pPr>
    </w:p>
    <w:p w:rsidR="00265AA7" w:rsidRDefault="00265AA7">
      <w:pPr>
        <w:rPr>
          <w:noProof/>
        </w:rPr>
      </w:pPr>
    </w:p>
    <w:p w:rsidR="00265AA7" w:rsidRPr="00265AA7" w:rsidRDefault="00265AA7">
      <w:pPr>
        <w:rPr>
          <w:noProof/>
          <w:sz w:val="40"/>
          <w:szCs w:val="40"/>
        </w:rPr>
      </w:pPr>
      <w:proofErr w:type="gramStart"/>
      <w:r w:rsidRPr="00265AA7">
        <w:rPr>
          <w:rFonts w:ascii="Arial" w:eastAsia="Times New Roman" w:hAnsi="Arial" w:cs="Arial"/>
          <w:color w:val="000000"/>
          <w:sz w:val="40"/>
          <w:szCs w:val="40"/>
        </w:rPr>
        <w:t>hydraulic</w:t>
      </w:r>
      <w:proofErr w:type="gramEnd"/>
      <w:r w:rsidRPr="00265AA7">
        <w:rPr>
          <w:rFonts w:ascii="Arial" w:eastAsia="Times New Roman" w:hAnsi="Arial" w:cs="Arial"/>
          <w:color w:val="000000"/>
          <w:sz w:val="40"/>
          <w:szCs w:val="40"/>
        </w:rPr>
        <w:t xml:space="preserve"> fluid</w:t>
      </w:r>
    </w:p>
    <w:p w:rsidR="00265AA7" w:rsidRPr="00265AA7" w:rsidRDefault="00265AA7" w:rsidP="00265AA7">
      <w:pPr>
        <w:pBdr>
          <w:bottom w:val="single" w:sz="6" w:space="2" w:color="AAAAAA"/>
        </w:pBdr>
        <w:shd w:val="clear" w:color="auto" w:fill="FFFFFF"/>
        <w:spacing w:after="144" w:line="288" w:lineRule="atLeast"/>
        <w:outlineLvl w:val="1"/>
        <w:rPr>
          <w:rFonts w:ascii="Arial" w:eastAsia="Times New Roman" w:hAnsi="Arial" w:cs="Arial"/>
          <w:color w:val="000000"/>
          <w:sz w:val="29"/>
          <w:szCs w:val="29"/>
        </w:rPr>
      </w:pPr>
      <w:r w:rsidRPr="00265AA7">
        <w:rPr>
          <w:rFonts w:ascii="Arial" w:eastAsia="Times New Roman" w:hAnsi="Arial" w:cs="Arial"/>
          <w:color w:val="000000"/>
          <w:sz w:val="29"/>
        </w:rPr>
        <w:t xml:space="preserve">Functions and </w:t>
      </w:r>
      <w:proofErr w:type="gramStart"/>
      <w:r w:rsidRPr="00265AA7">
        <w:rPr>
          <w:rFonts w:ascii="Arial" w:eastAsia="Times New Roman" w:hAnsi="Arial" w:cs="Arial"/>
          <w:color w:val="000000"/>
          <w:sz w:val="29"/>
        </w:rPr>
        <w:t>properties</w:t>
      </w:r>
      <w:r w:rsidRPr="00265AA7">
        <w:rPr>
          <w:rFonts w:ascii="Arial" w:eastAsia="Times New Roman" w:hAnsi="Arial" w:cs="Arial"/>
          <w:color w:val="000000"/>
          <w:sz w:val="24"/>
        </w:rPr>
        <w:t>[</w:t>
      </w:r>
      <w:proofErr w:type="gramEnd"/>
      <w:r w:rsidRPr="00265AA7">
        <w:rPr>
          <w:rFonts w:ascii="Arial" w:eastAsia="Times New Roman" w:hAnsi="Arial" w:cs="Arial"/>
          <w:color w:val="000000"/>
          <w:sz w:val="24"/>
        </w:rPr>
        <w:fldChar w:fldCharType="begin"/>
      </w:r>
      <w:r w:rsidRPr="00265AA7">
        <w:rPr>
          <w:rFonts w:ascii="Arial" w:eastAsia="Times New Roman" w:hAnsi="Arial" w:cs="Arial"/>
          <w:color w:val="000000"/>
          <w:sz w:val="24"/>
        </w:rPr>
        <w:instrText xml:space="preserve"> HYPERLINK "https://en.wikipedia.org/w/index.php?title=Hydraulic_fluid&amp;action=edit&amp;section=1" \o "Edit section: Functions and properties" </w:instrText>
      </w:r>
      <w:r w:rsidRPr="00265AA7">
        <w:rPr>
          <w:rFonts w:ascii="Arial" w:eastAsia="Times New Roman" w:hAnsi="Arial" w:cs="Arial"/>
          <w:color w:val="000000"/>
          <w:sz w:val="24"/>
        </w:rPr>
        <w:fldChar w:fldCharType="separate"/>
      </w:r>
      <w:r w:rsidRPr="00265AA7">
        <w:rPr>
          <w:rFonts w:ascii="Arial" w:eastAsia="Times New Roman" w:hAnsi="Arial" w:cs="Arial"/>
          <w:color w:val="0B0080"/>
          <w:sz w:val="24"/>
        </w:rPr>
        <w:t>edit</w:t>
      </w:r>
      <w:r w:rsidRPr="00265AA7">
        <w:rPr>
          <w:rFonts w:ascii="Arial" w:eastAsia="Times New Roman" w:hAnsi="Arial" w:cs="Arial"/>
          <w:color w:val="000000"/>
          <w:sz w:val="24"/>
        </w:rPr>
        <w:fldChar w:fldCharType="end"/>
      </w:r>
      <w:r w:rsidRPr="00265AA7">
        <w:rPr>
          <w:rFonts w:ascii="Arial" w:eastAsia="Times New Roman" w:hAnsi="Arial" w:cs="Arial"/>
          <w:color w:val="000000"/>
          <w:sz w:val="24"/>
        </w:rPr>
        <w:t>]</w:t>
      </w:r>
    </w:p>
    <w:p w:rsidR="00265AA7" w:rsidRPr="00265AA7" w:rsidRDefault="00265AA7" w:rsidP="00265AA7">
      <w:pPr>
        <w:shd w:val="clear" w:color="auto" w:fill="FFFFFF"/>
        <w:spacing w:before="96" w:after="120" w:line="288" w:lineRule="atLeast"/>
        <w:rPr>
          <w:rFonts w:ascii="Arial" w:eastAsia="Times New Roman" w:hAnsi="Arial" w:cs="Arial"/>
          <w:color w:val="000000"/>
          <w:sz w:val="20"/>
        </w:rPr>
      </w:pPr>
      <w:r w:rsidRPr="00265AA7">
        <w:rPr>
          <w:rFonts w:ascii="Arial" w:eastAsia="Times New Roman" w:hAnsi="Arial" w:cs="Arial"/>
          <w:color w:val="000000"/>
          <w:sz w:val="20"/>
        </w:rPr>
        <w:t>The primary function of a hydraulic fluid is to convey power. In use, however, there are other important functions of hydraulic fluid such as protection of the hydraulic machine components. The table below lists the major functions of a hydraulic fluid and the properties of a fluid that affect its ability to perform that function</w:t>
      </w:r>
      <w:proofErr w:type="gramStart"/>
      <w:r w:rsidRPr="00265AA7">
        <w:rPr>
          <w:rFonts w:ascii="Arial" w:eastAsia="Times New Roman" w:hAnsi="Arial" w:cs="Arial"/>
          <w:color w:val="000000"/>
          <w:sz w:val="20"/>
        </w:rPr>
        <w:t>:</w:t>
      </w:r>
      <w:proofErr w:type="gramEnd"/>
      <w:hyperlink r:id="rId5" w:anchor="cite_note-2" w:history="1">
        <w:r w:rsidRPr="00265AA7">
          <w:rPr>
            <w:rFonts w:ascii="Arial" w:eastAsia="Times New Roman" w:hAnsi="Arial" w:cs="Arial"/>
            <w:color w:val="0B0080"/>
            <w:sz w:val="20"/>
            <w:vertAlign w:val="superscript"/>
          </w:rPr>
          <w:t>[2]</w:t>
        </w:r>
      </w:hyperlink>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3476"/>
        <w:gridCol w:w="4451"/>
      </w:tblGrid>
      <w:tr w:rsidR="00265AA7" w:rsidRPr="00265AA7" w:rsidTr="00265AA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265AA7" w:rsidRPr="00265AA7" w:rsidRDefault="00265AA7" w:rsidP="00265AA7">
            <w:pPr>
              <w:spacing w:before="240" w:after="240" w:line="288" w:lineRule="atLeast"/>
              <w:jc w:val="center"/>
              <w:rPr>
                <w:rFonts w:ascii="Arial" w:eastAsia="Times New Roman" w:hAnsi="Arial" w:cs="Arial"/>
                <w:b/>
                <w:bCs/>
                <w:color w:val="000000"/>
                <w:sz w:val="20"/>
              </w:rPr>
            </w:pPr>
            <w:r w:rsidRPr="00265AA7">
              <w:rPr>
                <w:rFonts w:ascii="Arial" w:eastAsia="Times New Roman" w:hAnsi="Arial" w:cs="Arial"/>
                <w:b/>
                <w:bCs/>
                <w:color w:val="000000"/>
                <w:sz w:val="20"/>
              </w:rPr>
              <w:t>Function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265AA7" w:rsidRPr="00265AA7" w:rsidRDefault="00265AA7" w:rsidP="00265AA7">
            <w:pPr>
              <w:spacing w:before="240" w:after="240" w:line="288" w:lineRule="atLeast"/>
              <w:jc w:val="center"/>
              <w:rPr>
                <w:rFonts w:ascii="Arial" w:eastAsia="Times New Roman" w:hAnsi="Arial" w:cs="Arial"/>
                <w:b/>
                <w:bCs/>
                <w:color w:val="000000"/>
                <w:sz w:val="20"/>
              </w:rPr>
            </w:pPr>
            <w:r w:rsidRPr="00265AA7">
              <w:rPr>
                <w:rFonts w:ascii="Arial" w:eastAsia="Times New Roman" w:hAnsi="Arial" w:cs="Arial"/>
                <w:b/>
                <w:bCs/>
                <w:color w:val="000000"/>
                <w:sz w:val="20"/>
              </w:rPr>
              <w:t>Property</w:t>
            </w:r>
          </w:p>
        </w:tc>
      </w:tr>
      <w:tr w:rsidR="00265AA7" w:rsidRPr="00265AA7" w:rsidTr="00265AA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65AA7" w:rsidRPr="00265AA7" w:rsidRDefault="00265AA7" w:rsidP="00265AA7">
            <w:pPr>
              <w:spacing w:before="240" w:after="240" w:line="288" w:lineRule="atLeast"/>
              <w:rPr>
                <w:rFonts w:ascii="Arial" w:eastAsia="Times New Roman" w:hAnsi="Arial" w:cs="Arial"/>
                <w:color w:val="000000"/>
                <w:sz w:val="20"/>
              </w:rPr>
            </w:pPr>
            <w:r w:rsidRPr="00265AA7">
              <w:rPr>
                <w:rFonts w:ascii="Arial" w:eastAsia="Times New Roman" w:hAnsi="Arial" w:cs="Arial"/>
                <w:color w:val="000000"/>
                <w:sz w:val="20"/>
              </w:rPr>
              <w:t>Medium for power transfer and control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65AA7" w:rsidRPr="00265AA7" w:rsidRDefault="00265AA7" w:rsidP="00265AA7">
            <w:pPr>
              <w:numPr>
                <w:ilvl w:val="0"/>
                <w:numId w:val="1"/>
              </w:numPr>
              <w:spacing w:before="100" w:beforeAutospacing="1" w:after="24" w:line="360" w:lineRule="atLeast"/>
              <w:ind w:left="384"/>
              <w:rPr>
                <w:rFonts w:ascii="Arial" w:eastAsia="Times New Roman" w:hAnsi="Arial" w:cs="Arial"/>
                <w:color w:val="000000"/>
                <w:sz w:val="20"/>
              </w:rPr>
            </w:pPr>
            <w:r w:rsidRPr="00265AA7">
              <w:rPr>
                <w:rFonts w:ascii="Arial" w:eastAsia="Times New Roman" w:hAnsi="Arial" w:cs="Arial"/>
                <w:color w:val="000000"/>
                <w:sz w:val="20"/>
              </w:rPr>
              <w:t>No compressible (high bulk modulus)</w:t>
            </w:r>
          </w:p>
          <w:p w:rsidR="00265AA7" w:rsidRPr="00265AA7" w:rsidRDefault="00265AA7" w:rsidP="00265AA7">
            <w:pPr>
              <w:numPr>
                <w:ilvl w:val="0"/>
                <w:numId w:val="1"/>
              </w:numPr>
              <w:spacing w:before="100" w:beforeAutospacing="1" w:after="24" w:line="360" w:lineRule="atLeast"/>
              <w:ind w:left="384"/>
              <w:rPr>
                <w:rFonts w:ascii="Arial" w:eastAsia="Times New Roman" w:hAnsi="Arial" w:cs="Arial"/>
                <w:color w:val="000000"/>
                <w:sz w:val="20"/>
              </w:rPr>
            </w:pPr>
            <w:r w:rsidRPr="00265AA7">
              <w:rPr>
                <w:rFonts w:ascii="Arial" w:eastAsia="Times New Roman" w:hAnsi="Arial" w:cs="Arial"/>
                <w:color w:val="000000"/>
                <w:sz w:val="20"/>
              </w:rPr>
              <w:t>Fast air release</w:t>
            </w:r>
          </w:p>
          <w:p w:rsidR="00265AA7" w:rsidRPr="00265AA7" w:rsidRDefault="00265AA7" w:rsidP="00265AA7">
            <w:pPr>
              <w:numPr>
                <w:ilvl w:val="0"/>
                <w:numId w:val="1"/>
              </w:numPr>
              <w:spacing w:before="100" w:beforeAutospacing="1" w:after="24" w:line="360" w:lineRule="atLeast"/>
              <w:ind w:left="384"/>
              <w:rPr>
                <w:rFonts w:ascii="Arial" w:eastAsia="Times New Roman" w:hAnsi="Arial" w:cs="Arial"/>
                <w:color w:val="000000"/>
                <w:sz w:val="20"/>
              </w:rPr>
            </w:pPr>
            <w:r w:rsidRPr="00265AA7">
              <w:rPr>
                <w:rFonts w:ascii="Arial" w:eastAsia="Times New Roman" w:hAnsi="Arial" w:cs="Arial"/>
                <w:color w:val="000000"/>
                <w:sz w:val="20"/>
              </w:rPr>
              <w:t>Low foaming tendency</w:t>
            </w:r>
          </w:p>
          <w:p w:rsidR="00265AA7" w:rsidRPr="00265AA7" w:rsidRDefault="00265AA7" w:rsidP="00265AA7">
            <w:pPr>
              <w:numPr>
                <w:ilvl w:val="0"/>
                <w:numId w:val="1"/>
              </w:numPr>
              <w:spacing w:before="100" w:beforeAutospacing="1" w:after="24" w:line="360" w:lineRule="atLeast"/>
              <w:ind w:left="384"/>
              <w:rPr>
                <w:rFonts w:ascii="Arial" w:eastAsia="Times New Roman" w:hAnsi="Arial" w:cs="Arial"/>
                <w:color w:val="000000"/>
                <w:sz w:val="20"/>
              </w:rPr>
            </w:pPr>
            <w:r w:rsidRPr="00265AA7">
              <w:rPr>
                <w:rFonts w:ascii="Arial" w:eastAsia="Times New Roman" w:hAnsi="Arial" w:cs="Arial"/>
                <w:color w:val="000000"/>
                <w:sz w:val="20"/>
              </w:rPr>
              <w:t>Low volatility</w:t>
            </w:r>
          </w:p>
        </w:tc>
      </w:tr>
      <w:tr w:rsidR="00265AA7" w:rsidRPr="00265AA7" w:rsidTr="00265AA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65AA7" w:rsidRPr="00265AA7" w:rsidRDefault="00265AA7" w:rsidP="00265AA7">
            <w:pPr>
              <w:spacing w:after="0" w:line="288" w:lineRule="atLeast"/>
              <w:rPr>
                <w:rFonts w:ascii="Arial" w:eastAsia="Times New Roman" w:hAnsi="Arial" w:cs="Arial"/>
                <w:color w:val="000000"/>
                <w:sz w:val="20"/>
              </w:rPr>
            </w:pPr>
            <w:r w:rsidRPr="00265AA7">
              <w:rPr>
                <w:rFonts w:ascii="Arial" w:eastAsia="Times New Roman" w:hAnsi="Arial" w:cs="Arial"/>
                <w:color w:val="000000"/>
                <w:sz w:val="20"/>
              </w:rPr>
              <w:t>Medium for heat transfer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65AA7" w:rsidRPr="00265AA7" w:rsidRDefault="00265AA7" w:rsidP="00265AA7">
            <w:pPr>
              <w:numPr>
                <w:ilvl w:val="0"/>
                <w:numId w:val="2"/>
              </w:numPr>
              <w:spacing w:before="100" w:beforeAutospacing="1" w:after="24" w:line="360" w:lineRule="atLeast"/>
              <w:ind w:left="384"/>
              <w:rPr>
                <w:rFonts w:ascii="Arial" w:eastAsia="Times New Roman" w:hAnsi="Arial" w:cs="Arial"/>
                <w:color w:val="000000"/>
                <w:sz w:val="20"/>
              </w:rPr>
            </w:pPr>
            <w:r w:rsidRPr="00265AA7">
              <w:rPr>
                <w:rFonts w:ascii="Arial" w:eastAsia="Times New Roman" w:hAnsi="Arial" w:cs="Arial"/>
                <w:color w:val="000000"/>
                <w:sz w:val="20"/>
              </w:rPr>
              <w:t>Good thermal capacity and conductivity</w:t>
            </w:r>
          </w:p>
        </w:tc>
      </w:tr>
      <w:tr w:rsidR="00265AA7" w:rsidRPr="00265AA7" w:rsidTr="00265AA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65AA7" w:rsidRPr="00265AA7" w:rsidRDefault="00265AA7" w:rsidP="00265AA7">
            <w:pPr>
              <w:spacing w:after="0" w:line="288" w:lineRule="atLeast"/>
              <w:rPr>
                <w:rFonts w:ascii="Arial" w:eastAsia="Times New Roman" w:hAnsi="Arial" w:cs="Arial"/>
                <w:color w:val="000000"/>
                <w:sz w:val="20"/>
              </w:rPr>
            </w:pPr>
            <w:r w:rsidRPr="00265AA7">
              <w:rPr>
                <w:rFonts w:ascii="Arial" w:eastAsia="Times New Roman" w:hAnsi="Arial" w:cs="Arial"/>
                <w:color w:val="000000"/>
                <w:sz w:val="20"/>
              </w:rPr>
              <w:t>Sealing Medium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65AA7" w:rsidRPr="00265AA7" w:rsidRDefault="00265AA7" w:rsidP="00265AA7">
            <w:pPr>
              <w:numPr>
                <w:ilvl w:val="0"/>
                <w:numId w:val="3"/>
              </w:numPr>
              <w:spacing w:before="100" w:beforeAutospacing="1" w:after="24" w:line="360" w:lineRule="atLeast"/>
              <w:ind w:left="384"/>
              <w:rPr>
                <w:rFonts w:ascii="Arial" w:eastAsia="Times New Roman" w:hAnsi="Arial" w:cs="Arial"/>
                <w:color w:val="000000"/>
                <w:sz w:val="20"/>
              </w:rPr>
            </w:pPr>
            <w:r w:rsidRPr="00265AA7">
              <w:rPr>
                <w:rFonts w:ascii="Arial" w:eastAsia="Times New Roman" w:hAnsi="Arial" w:cs="Arial"/>
                <w:color w:val="000000"/>
                <w:sz w:val="20"/>
              </w:rPr>
              <w:t>Adequate </w:t>
            </w:r>
            <w:hyperlink r:id="rId6" w:tooltip="Viscosity" w:history="1">
              <w:r w:rsidRPr="00265AA7">
                <w:rPr>
                  <w:rFonts w:ascii="Arial" w:eastAsia="Times New Roman" w:hAnsi="Arial" w:cs="Arial"/>
                  <w:color w:val="0B0080"/>
                  <w:sz w:val="20"/>
                </w:rPr>
                <w:t>viscosity</w:t>
              </w:r>
            </w:hyperlink>
            <w:r w:rsidRPr="00265AA7">
              <w:rPr>
                <w:rFonts w:ascii="Arial" w:eastAsia="Times New Roman" w:hAnsi="Arial" w:cs="Arial"/>
                <w:color w:val="000000"/>
                <w:sz w:val="20"/>
              </w:rPr>
              <w:t> and </w:t>
            </w:r>
            <w:hyperlink r:id="rId7" w:tooltip="Viscosity index" w:history="1">
              <w:r w:rsidRPr="00265AA7">
                <w:rPr>
                  <w:rFonts w:ascii="Arial" w:eastAsia="Times New Roman" w:hAnsi="Arial" w:cs="Arial"/>
                  <w:color w:val="0B0080"/>
                  <w:sz w:val="20"/>
                </w:rPr>
                <w:t>viscosity index</w:t>
              </w:r>
            </w:hyperlink>
          </w:p>
          <w:p w:rsidR="00265AA7" w:rsidRPr="00265AA7" w:rsidRDefault="00265AA7" w:rsidP="00265AA7">
            <w:pPr>
              <w:numPr>
                <w:ilvl w:val="0"/>
                <w:numId w:val="3"/>
              </w:numPr>
              <w:spacing w:before="100" w:beforeAutospacing="1" w:after="24" w:line="360" w:lineRule="atLeast"/>
              <w:ind w:left="384"/>
              <w:rPr>
                <w:rFonts w:ascii="Arial" w:eastAsia="Times New Roman" w:hAnsi="Arial" w:cs="Arial"/>
                <w:color w:val="000000"/>
                <w:sz w:val="20"/>
              </w:rPr>
            </w:pPr>
            <w:r w:rsidRPr="00265AA7">
              <w:rPr>
                <w:rFonts w:ascii="Arial" w:eastAsia="Times New Roman" w:hAnsi="Arial" w:cs="Arial"/>
                <w:color w:val="000000"/>
                <w:sz w:val="20"/>
              </w:rPr>
              <w:t>Shear stability</w:t>
            </w:r>
          </w:p>
        </w:tc>
      </w:tr>
      <w:tr w:rsidR="00265AA7" w:rsidRPr="00265AA7" w:rsidTr="00265AA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65AA7" w:rsidRPr="00265AA7" w:rsidRDefault="00265AA7" w:rsidP="00265AA7">
            <w:pPr>
              <w:spacing w:after="0" w:line="288" w:lineRule="atLeast"/>
              <w:rPr>
                <w:rFonts w:ascii="Arial" w:eastAsia="Times New Roman" w:hAnsi="Arial" w:cs="Arial"/>
                <w:color w:val="000000"/>
                <w:sz w:val="20"/>
              </w:rPr>
            </w:pPr>
            <w:r w:rsidRPr="00265AA7">
              <w:rPr>
                <w:rFonts w:ascii="Arial" w:eastAsia="Times New Roman" w:hAnsi="Arial" w:cs="Arial"/>
                <w:color w:val="000000"/>
                <w:sz w:val="20"/>
              </w:rPr>
              <w:t>Lubricant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65AA7" w:rsidRPr="00265AA7" w:rsidRDefault="00265AA7" w:rsidP="00265AA7">
            <w:pPr>
              <w:numPr>
                <w:ilvl w:val="0"/>
                <w:numId w:val="4"/>
              </w:numPr>
              <w:spacing w:before="100" w:beforeAutospacing="1" w:after="24" w:line="360" w:lineRule="atLeast"/>
              <w:ind w:left="384"/>
              <w:rPr>
                <w:rFonts w:ascii="Arial" w:eastAsia="Times New Roman" w:hAnsi="Arial" w:cs="Arial"/>
                <w:color w:val="000000"/>
                <w:sz w:val="20"/>
              </w:rPr>
            </w:pPr>
            <w:r w:rsidRPr="00265AA7">
              <w:rPr>
                <w:rFonts w:ascii="Arial" w:eastAsia="Times New Roman" w:hAnsi="Arial" w:cs="Arial"/>
                <w:color w:val="000000"/>
                <w:sz w:val="20"/>
              </w:rPr>
              <w:t>Viscosity for film maintenance</w:t>
            </w:r>
          </w:p>
          <w:p w:rsidR="00265AA7" w:rsidRPr="00265AA7" w:rsidRDefault="00265AA7" w:rsidP="00265AA7">
            <w:pPr>
              <w:numPr>
                <w:ilvl w:val="0"/>
                <w:numId w:val="4"/>
              </w:numPr>
              <w:spacing w:before="100" w:beforeAutospacing="1" w:after="24" w:line="360" w:lineRule="atLeast"/>
              <w:ind w:left="384"/>
              <w:rPr>
                <w:rFonts w:ascii="Arial" w:eastAsia="Times New Roman" w:hAnsi="Arial" w:cs="Arial"/>
                <w:color w:val="000000"/>
                <w:sz w:val="20"/>
              </w:rPr>
            </w:pPr>
            <w:r w:rsidRPr="00265AA7">
              <w:rPr>
                <w:rFonts w:ascii="Arial" w:eastAsia="Times New Roman" w:hAnsi="Arial" w:cs="Arial"/>
                <w:color w:val="000000"/>
                <w:sz w:val="20"/>
              </w:rPr>
              <w:t>Low temperature fluidity</w:t>
            </w:r>
          </w:p>
          <w:p w:rsidR="00265AA7" w:rsidRPr="00265AA7" w:rsidRDefault="00265AA7" w:rsidP="00265AA7">
            <w:pPr>
              <w:numPr>
                <w:ilvl w:val="0"/>
                <w:numId w:val="4"/>
              </w:numPr>
              <w:spacing w:before="100" w:beforeAutospacing="1" w:after="24" w:line="360" w:lineRule="atLeast"/>
              <w:ind w:left="384"/>
              <w:rPr>
                <w:rFonts w:ascii="Arial" w:eastAsia="Times New Roman" w:hAnsi="Arial" w:cs="Arial"/>
                <w:color w:val="000000"/>
                <w:sz w:val="20"/>
              </w:rPr>
            </w:pPr>
            <w:r w:rsidRPr="00265AA7">
              <w:rPr>
                <w:rFonts w:ascii="Arial" w:eastAsia="Times New Roman" w:hAnsi="Arial" w:cs="Arial"/>
                <w:color w:val="000000"/>
                <w:sz w:val="20"/>
              </w:rPr>
              <w:t>Thermal and oxidative stability</w:t>
            </w:r>
          </w:p>
          <w:p w:rsidR="00265AA7" w:rsidRPr="00265AA7" w:rsidRDefault="00265AA7" w:rsidP="00265AA7">
            <w:pPr>
              <w:numPr>
                <w:ilvl w:val="0"/>
                <w:numId w:val="4"/>
              </w:numPr>
              <w:spacing w:before="100" w:beforeAutospacing="1" w:after="24" w:line="360" w:lineRule="atLeast"/>
              <w:ind w:left="384"/>
              <w:rPr>
                <w:rFonts w:ascii="Arial" w:eastAsia="Times New Roman" w:hAnsi="Arial" w:cs="Arial"/>
                <w:color w:val="000000"/>
                <w:sz w:val="20"/>
              </w:rPr>
            </w:pPr>
            <w:r w:rsidRPr="00265AA7">
              <w:rPr>
                <w:rFonts w:ascii="Arial" w:eastAsia="Times New Roman" w:hAnsi="Arial" w:cs="Arial"/>
                <w:color w:val="000000"/>
                <w:sz w:val="20"/>
              </w:rPr>
              <w:t>Hydrolytic stability / water tolerance</w:t>
            </w:r>
          </w:p>
          <w:p w:rsidR="00265AA7" w:rsidRPr="00265AA7" w:rsidRDefault="00265AA7" w:rsidP="00265AA7">
            <w:pPr>
              <w:numPr>
                <w:ilvl w:val="0"/>
                <w:numId w:val="4"/>
              </w:numPr>
              <w:spacing w:before="100" w:beforeAutospacing="1" w:after="24" w:line="360" w:lineRule="atLeast"/>
              <w:ind w:left="384"/>
              <w:rPr>
                <w:rFonts w:ascii="Arial" w:eastAsia="Times New Roman" w:hAnsi="Arial" w:cs="Arial"/>
                <w:color w:val="000000"/>
                <w:sz w:val="20"/>
              </w:rPr>
            </w:pPr>
            <w:r w:rsidRPr="00265AA7">
              <w:rPr>
                <w:rFonts w:ascii="Arial" w:eastAsia="Times New Roman" w:hAnsi="Arial" w:cs="Arial"/>
                <w:color w:val="000000"/>
                <w:sz w:val="20"/>
              </w:rPr>
              <w:t>Cleanliness and filterability</w:t>
            </w:r>
          </w:p>
          <w:p w:rsidR="00265AA7" w:rsidRPr="00265AA7" w:rsidRDefault="00265AA7" w:rsidP="00265AA7">
            <w:pPr>
              <w:numPr>
                <w:ilvl w:val="0"/>
                <w:numId w:val="4"/>
              </w:numPr>
              <w:spacing w:before="100" w:beforeAutospacing="1" w:after="24" w:line="360" w:lineRule="atLeast"/>
              <w:ind w:left="384"/>
              <w:rPr>
                <w:rFonts w:ascii="Arial" w:eastAsia="Times New Roman" w:hAnsi="Arial" w:cs="Arial"/>
                <w:color w:val="000000"/>
                <w:sz w:val="20"/>
              </w:rPr>
            </w:pPr>
            <w:proofErr w:type="spellStart"/>
            <w:r w:rsidRPr="00265AA7">
              <w:rPr>
                <w:rFonts w:ascii="Arial" w:eastAsia="Times New Roman" w:hAnsi="Arial" w:cs="Arial"/>
                <w:color w:val="000000"/>
                <w:sz w:val="20"/>
              </w:rPr>
              <w:t>Demulsibility</w:t>
            </w:r>
            <w:proofErr w:type="spellEnd"/>
          </w:p>
          <w:p w:rsidR="00265AA7" w:rsidRPr="00265AA7" w:rsidRDefault="00265AA7" w:rsidP="00265AA7">
            <w:pPr>
              <w:numPr>
                <w:ilvl w:val="0"/>
                <w:numId w:val="4"/>
              </w:numPr>
              <w:spacing w:before="100" w:beforeAutospacing="1" w:after="24" w:line="360" w:lineRule="atLeast"/>
              <w:ind w:left="384"/>
              <w:rPr>
                <w:rFonts w:ascii="Arial" w:eastAsia="Times New Roman" w:hAnsi="Arial" w:cs="Arial"/>
                <w:color w:val="000000"/>
                <w:sz w:val="20"/>
              </w:rPr>
            </w:pPr>
            <w:proofErr w:type="spellStart"/>
            <w:r w:rsidRPr="00265AA7">
              <w:rPr>
                <w:rFonts w:ascii="Arial" w:eastAsia="Times New Roman" w:hAnsi="Arial" w:cs="Arial"/>
                <w:color w:val="000000"/>
                <w:sz w:val="20"/>
              </w:rPr>
              <w:t>Antiwear</w:t>
            </w:r>
            <w:proofErr w:type="spellEnd"/>
            <w:r w:rsidRPr="00265AA7">
              <w:rPr>
                <w:rFonts w:ascii="Arial" w:eastAsia="Times New Roman" w:hAnsi="Arial" w:cs="Arial"/>
                <w:color w:val="000000"/>
                <w:sz w:val="20"/>
              </w:rPr>
              <w:t xml:space="preserve"> characteristics</w:t>
            </w:r>
          </w:p>
          <w:p w:rsidR="00265AA7" w:rsidRPr="00265AA7" w:rsidRDefault="00265AA7" w:rsidP="00265AA7">
            <w:pPr>
              <w:numPr>
                <w:ilvl w:val="0"/>
                <w:numId w:val="4"/>
              </w:numPr>
              <w:spacing w:before="100" w:beforeAutospacing="1" w:after="24" w:line="360" w:lineRule="atLeast"/>
              <w:ind w:left="384"/>
              <w:rPr>
                <w:rFonts w:ascii="Arial" w:eastAsia="Times New Roman" w:hAnsi="Arial" w:cs="Arial"/>
                <w:color w:val="000000"/>
                <w:sz w:val="20"/>
              </w:rPr>
            </w:pPr>
            <w:r w:rsidRPr="00265AA7">
              <w:rPr>
                <w:rFonts w:ascii="Arial" w:eastAsia="Times New Roman" w:hAnsi="Arial" w:cs="Arial"/>
                <w:color w:val="000000"/>
                <w:sz w:val="20"/>
              </w:rPr>
              <w:t>Corrosion control</w:t>
            </w:r>
          </w:p>
        </w:tc>
      </w:tr>
      <w:tr w:rsidR="00265AA7" w:rsidRPr="00265AA7" w:rsidTr="00265AA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65AA7" w:rsidRPr="00265AA7" w:rsidRDefault="00265AA7" w:rsidP="00265AA7">
            <w:pPr>
              <w:spacing w:after="0" w:line="288" w:lineRule="atLeast"/>
              <w:rPr>
                <w:rFonts w:ascii="Arial" w:eastAsia="Times New Roman" w:hAnsi="Arial" w:cs="Arial"/>
                <w:color w:val="000000"/>
                <w:sz w:val="20"/>
              </w:rPr>
            </w:pPr>
            <w:r w:rsidRPr="00265AA7">
              <w:rPr>
                <w:rFonts w:ascii="Arial" w:eastAsia="Times New Roman" w:hAnsi="Arial" w:cs="Arial"/>
                <w:color w:val="000000"/>
                <w:sz w:val="20"/>
              </w:rPr>
              <w:t>Pump efficiency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65AA7" w:rsidRPr="00265AA7" w:rsidRDefault="00265AA7" w:rsidP="00265AA7">
            <w:pPr>
              <w:numPr>
                <w:ilvl w:val="0"/>
                <w:numId w:val="5"/>
              </w:numPr>
              <w:spacing w:before="100" w:beforeAutospacing="1" w:after="24" w:line="360" w:lineRule="atLeast"/>
              <w:ind w:left="384"/>
              <w:rPr>
                <w:rFonts w:ascii="Arial" w:eastAsia="Times New Roman" w:hAnsi="Arial" w:cs="Arial"/>
                <w:color w:val="000000"/>
                <w:sz w:val="20"/>
              </w:rPr>
            </w:pPr>
            <w:r w:rsidRPr="00265AA7">
              <w:rPr>
                <w:rFonts w:ascii="Arial" w:eastAsia="Times New Roman" w:hAnsi="Arial" w:cs="Arial"/>
                <w:color w:val="000000"/>
                <w:sz w:val="20"/>
              </w:rPr>
              <w:t>Proper viscosity to minimize internal leakage</w:t>
            </w:r>
          </w:p>
          <w:p w:rsidR="00265AA7" w:rsidRPr="00265AA7" w:rsidRDefault="00265AA7" w:rsidP="00265AA7">
            <w:pPr>
              <w:numPr>
                <w:ilvl w:val="0"/>
                <w:numId w:val="5"/>
              </w:numPr>
              <w:spacing w:before="100" w:beforeAutospacing="1" w:after="24" w:line="360" w:lineRule="atLeast"/>
              <w:ind w:left="384"/>
              <w:rPr>
                <w:rFonts w:ascii="Arial" w:eastAsia="Times New Roman" w:hAnsi="Arial" w:cs="Arial"/>
                <w:color w:val="000000"/>
                <w:sz w:val="20"/>
              </w:rPr>
            </w:pPr>
            <w:r w:rsidRPr="00265AA7">
              <w:rPr>
                <w:rFonts w:ascii="Arial" w:eastAsia="Times New Roman" w:hAnsi="Arial" w:cs="Arial"/>
                <w:color w:val="000000"/>
                <w:sz w:val="20"/>
              </w:rPr>
              <w:t>High viscosity index</w:t>
            </w:r>
          </w:p>
        </w:tc>
      </w:tr>
      <w:tr w:rsidR="00265AA7" w:rsidRPr="00265AA7" w:rsidTr="00265AA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65AA7" w:rsidRPr="00265AA7" w:rsidRDefault="00265AA7" w:rsidP="00265AA7">
            <w:pPr>
              <w:spacing w:after="0" w:line="288" w:lineRule="atLeast"/>
              <w:rPr>
                <w:rFonts w:ascii="Arial" w:eastAsia="Times New Roman" w:hAnsi="Arial" w:cs="Arial"/>
                <w:color w:val="000000"/>
                <w:sz w:val="20"/>
              </w:rPr>
            </w:pPr>
            <w:r w:rsidRPr="00265AA7">
              <w:rPr>
                <w:rFonts w:ascii="Arial" w:eastAsia="Times New Roman" w:hAnsi="Arial" w:cs="Arial"/>
                <w:color w:val="000000"/>
                <w:sz w:val="20"/>
              </w:rPr>
              <w:t>Special function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65AA7" w:rsidRPr="00265AA7" w:rsidRDefault="00265AA7" w:rsidP="00265AA7">
            <w:pPr>
              <w:numPr>
                <w:ilvl w:val="0"/>
                <w:numId w:val="6"/>
              </w:numPr>
              <w:spacing w:before="100" w:beforeAutospacing="1" w:after="24" w:line="360" w:lineRule="atLeast"/>
              <w:ind w:left="384"/>
              <w:rPr>
                <w:rFonts w:ascii="Arial" w:eastAsia="Times New Roman" w:hAnsi="Arial" w:cs="Arial"/>
                <w:color w:val="000000"/>
                <w:sz w:val="20"/>
              </w:rPr>
            </w:pPr>
            <w:r w:rsidRPr="00265AA7">
              <w:rPr>
                <w:rFonts w:ascii="Arial" w:eastAsia="Times New Roman" w:hAnsi="Arial" w:cs="Arial"/>
                <w:color w:val="000000"/>
                <w:sz w:val="20"/>
              </w:rPr>
              <w:t>Fire resistance</w:t>
            </w:r>
          </w:p>
          <w:p w:rsidR="00265AA7" w:rsidRPr="00265AA7" w:rsidRDefault="00265AA7" w:rsidP="00265AA7">
            <w:pPr>
              <w:numPr>
                <w:ilvl w:val="0"/>
                <w:numId w:val="6"/>
              </w:numPr>
              <w:spacing w:before="100" w:beforeAutospacing="1" w:after="24" w:line="360" w:lineRule="atLeast"/>
              <w:ind w:left="384"/>
              <w:rPr>
                <w:rFonts w:ascii="Arial" w:eastAsia="Times New Roman" w:hAnsi="Arial" w:cs="Arial"/>
                <w:color w:val="000000"/>
                <w:sz w:val="20"/>
              </w:rPr>
            </w:pPr>
            <w:r w:rsidRPr="00265AA7">
              <w:rPr>
                <w:rFonts w:ascii="Arial" w:eastAsia="Times New Roman" w:hAnsi="Arial" w:cs="Arial"/>
                <w:color w:val="000000"/>
                <w:sz w:val="20"/>
              </w:rPr>
              <w:t>Friction modifications</w:t>
            </w:r>
          </w:p>
          <w:p w:rsidR="00265AA7" w:rsidRPr="00265AA7" w:rsidRDefault="00265AA7" w:rsidP="00265AA7">
            <w:pPr>
              <w:numPr>
                <w:ilvl w:val="0"/>
                <w:numId w:val="6"/>
              </w:numPr>
              <w:spacing w:before="100" w:beforeAutospacing="1" w:after="24" w:line="360" w:lineRule="atLeast"/>
              <w:ind w:left="384"/>
              <w:rPr>
                <w:rFonts w:ascii="Arial" w:eastAsia="Times New Roman" w:hAnsi="Arial" w:cs="Arial"/>
                <w:color w:val="000000"/>
                <w:sz w:val="20"/>
              </w:rPr>
            </w:pPr>
            <w:r w:rsidRPr="00265AA7">
              <w:rPr>
                <w:rFonts w:ascii="Arial" w:eastAsia="Times New Roman" w:hAnsi="Arial" w:cs="Arial"/>
                <w:color w:val="000000"/>
                <w:sz w:val="20"/>
              </w:rPr>
              <w:lastRenderedPageBreak/>
              <w:t>Radiation resistance</w:t>
            </w:r>
          </w:p>
        </w:tc>
      </w:tr>
      <w:tr w:rsidR="00265AA7" w:rsidRPr="00265AA7" w:rsidTr="00265AA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65AA7" w:rsidRPr="00265AA7" w:rsidRDefault="00265AA7" w:rsidP="00265AA7">
            <w:pPr>
              <w:spacing w:after="0" w:line="288" w:lineRule="atLeast"/>
              <w:rPr>
                <w:rFonts w:ascii="Arial" w:eastAsia="Times New Roman" w:hAnsi="Arial" w:cs="Arial"/>
                <w:color w:val="000000"/>
                <w:sz w:val="20"/>
              </w:rPr>
            </w:pPr>
            <w:r w:rsidRPr="00265AA7">
              <w:rPr>
                <w:rFonts w:ascii="Arial" w:eastAsia="Times New Roman" w:hAnsi="Arial" w:cs="Arial"/>
                <w:color w:val="000000"/>
                <w:sz w:val="20"/>
              </w:rPr>
              <w:lastRenderedPageBreak/>
              <w:t>Environmental impact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65AA7" w:rsidRPr="00265AA7" w:rsidRDefault="00265AA7" w:rsidP="00265AA7">
            <w:pPr>
              <w:numPr>
                <w:ilvl w:val="0"/>
                <w:numId w:val="7"/>
              </w:numPr>
              <w:spacing w:before="100" w:beforeAutospacing="1" w:after="24" w:line="360" w:lineRule="atLeast"/>
              <w:ind w:left="384"/>
              <w:rPr>
                <w:rFonts w:ascii="Arial" w:eastAsia="Times New Roman" w:hAnsi="Arial" w:cs="Arial"/>
                <w:color w:val="000000"/>
                <w:sz w:val="20"/>
              </w:rPr>
            </w:pPr>
            <w:r w:rsidRPr="00265AA7">
              <w:rPr>
                <w:rFonts w:ascii="Arial" w:eastAsia="Times New Roman" w:hAnsi="Arial" w:cs="Arial"/>
                <w:color w:val="000000"/>
                <w:sz w:val="20"/>
              </w:rPr>
              <w:t>Low toxicity when new or decomposed</w:t>
            </w:r>
          </w:p>
          <w:p w:rsidR="00265AA7" w:rsidRPr="00265AA7" w:rsidRDefault="00265AA7" w:rsidP="00265AA7">
            <w:pPr>
              <w:numPr>
                <w:ilvl w:val="0"/>
                <w:numId w:val="7"/>
              </w:numPr>
              <w:spacing w:before="100" w:beforeAutospacing="1" w:after="24" w:line="360" w:lineRule="atLeast"/>
              <w:ind w:left="384"/>
              <w:rPr>
                <w:rFonts w:ascii="Arial" w:eastAsia="Times New Roman" w:hAnsi="Arial" w:cs="Arial"/>
                <w:color w:val="000000"/>
                <w:sz w:val="20"/>
              </w:rPr>
            </w:pPr>
            <w:hyperlink r:id="rId8" w:tooltip="Biodegradation" w:history="1">
              <w:r w:rsidRPr="00265AA7">
                <w:rPr>
                  <w:rFonts w:ascii="Arial" w:eastAsia="Times New Roman" w:hAnsi="Arial" w:cs="Arial"/>
                  <w:color w:val="0B0080"/>
                  <w:sz w:val="20"/>
                </w:rPr>
                <w:t>Biodegradability</w:t>
              </w:r>
            </w:hyperlink>
          </w:p>
        </w:tc>
      </w:tr>
      <w:tr w:rsidR="00265AA7" w:rsidRPr="00265AA7" w:rsidTr="00265AA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65AA7" w:rsidRPr="00265AA7" w:rsidRDefault="00265AA7" w:rsidP="00265AA7">
            <w:pPr>
              <w:spacing w:after="0" w:line="288" w:lineRule="atLeast"/>
              <w:rPr>
                <w:rFonts w:ascii="Arial" w:eastAsia="Times New Roman" w:hAnsi="Arial" w:cs="Arial"/>
                <w:color w:val="000000"/>
                <w:sz w:val="20"/>
              </w:rPr>
            </w:pPr>
            <w:r w:rsidRPr="00265AA7">
              <w:rPr>
                <w:rFonts w:ascii="Arial" w:eastAsia="Times New Roman" w:hAnsi="Arial" w:cs="Arial"/>
                <w:color w:val="000000"/>
                <w:sz w:val="20"/>
              </w:rPr>
              <w:t>Functioning life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65AA7" w:rsidRPr="00265AA7" w:rsidRDefault="00265AA7" w:rsidP="00265AA7">
            <w:pPr>
              <w:numPr>
                <w:ilvl w:val="0"/>
                <w:numId w:val="8"/>
              </w:numPr>
              <w:spacing w:before="100" w:beforeAutospacing="1" w:after="24" w:line="360" w:lineRule="atLeast"/>
              <w:ind w:left="384"/>
              <w:rPr>
                <w:rFonts w:ascii="Arial" w:eastAsia="Times New Roman" w:hAnsi="Arial" w:cs="Arial"/>
                <w:color w:val="000000"/>
                <w:sz w:val="20"/>
              </w:rPr>
            </w:pPr>
            <w:r w:rsidRPr="00265AA7">
              <w:rPr>
                <w:rFonts w:ascii="Arial" w:eastAsia="Times New Roman" w:hAnsi="Arial" w:cs="Arial"/>
                <w:color w:val="000000"/>
                <w:sz w:val="20"/>
              </w:rPr>
              <w:t>Material compatibility</w:t>
            </w:r>
          </w:p>
        </w:tc>
      </w:tr>
    </w:tbl>
    <w:p w:rsidR="00265AA7" w:rsidRDefault="00265AA7">
      <w:pPr>
        <w:rPr>
          <w:noProof/>
        </w:rPr>
      </w:pPr>
    </w:p>
    <w:p w:rsidR="00265AA7" w:rsidRDefault="00265AA7">
      <w:pPr>
        <w:rPr>
          <w:noProof/>
        </w:rPr>
      </w:pPr>
    </w:p>
    <w:p w:rsidR="00891B56" w:rsidRDefault="00265AA7">
      <w:r>
        <w:rPr>
          <w:noProof/>
        </w:rPr>
        <w:drawing>
          <wp:inline distT="0" distB="0" distL="0" distR="0">
            <wp:extent cx="1847850" cy="1704975"/>
            <wp:effectExtent l="19050" t="0" r="0" b="0"/>
            <wp:docPr id="1" name="Picture 1" descr="https://encrypted-tbn3.gstatic.com/images?q=tbn:ANd9GcScSa_sfkYPmBkjfZROsM2_cwLh1IO4iaRBMTNiezHKo2IBn3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ScSa_sfkYPmBkjfZROsM2_cwLh1IO4iaRBMTNiezHKo2IBn3nY"/>
                    <pic:cNvPicPr>
                      <a:picLocks noChangeAspect="1" noChangeArrowheads="1"/>
                    </pic:cNvPicPr>
                  </pic:nvPicPr>
                  <pic:blipFill>
                    <a:blip r:embed="rId9"/>
                    <a:srcRect/>
                    <a:stretch>
                      <a:fillRect/>
                    </a:stretch>
                  </pic:blipFill>
                  <pic:spPr bwMode="auto">
                    <a:xfrm>
                      <a:off x="0" y="0"/>
                      <a:ext cx="1847850" cy="1704975"/>
                    </a:xfrm>
                    <a:prstGeom prst="rect">
                      <a:avLst/>
                    </a:prstGeom>
                    <a:noFill/>
                    <a:ln w="9525">
                      <a:noFill/>
                      <a:miter lim="800000"/>
                      <a:headEnd/>
                      <a:tailEnd/>
                    </a:ln>
                  </pic:spPr>
                </pic:pic>
              </a:graphicData>
            </a:graphic>
          </wp:inline>
        </w:drawing>
      </w:r>
      <w:r w:rsidRPr="00265AA7">
        <w:t xml:space="preserve"> </w:t>
      </w:r>
      <w:r>
        <w:rPr>
          <w:noProof/>
        </w:rPr>
        <w:drawing>
          <wp:inline distT="0" distB="0" distL="0" distR="0">
            <wp:extent cx="1266825" cy="2228850"/>
            <wp:effectExtent l="19050" t="0" r="9525" b="0"/>
            <wp:docPr id="4" name="Picture 4" descr="https://encrypted-tbn2.gstatic.com/images?q=tbn:ANd9GcQgll7DkuBAoh2SR8QA4pglZqUZ7rWvSCYNPabHNkeGQcZsx3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crypted-tbn2.gstatic.com/images?q=tbn:ANd9GcQgll7DkuBAoh2SR8QA4pglZqUZ7rWvSCYNPabHNkeGQcZsx3zw"/>
                    <pic:cNvPicPr>
                      <a:picLocks noChangeAspect="1" noChangeArrowheads="1"/>
                    </pic:cNvPicPr>
                  </pic:nvPicPr>
                  <pic:blipFill>
                    <a:blip r:embed="rId10"/>
                    <a:srcRect/>
                    <a:stretch>
                      <a:fillRect/>
                    </a:stretch>
                  </pic:blipFill>
                  <pic:spPr bwMode="auto">
                    <a:xfrm>
                      <a:off x="0" y="0"/>
                      <a:ext cx="1266825" cy="2228850"/>
                    </a:xfrm>
                    <a:prstGeom prst="rect">
                      <a:avLst/>
                    </a:prstGeom>
                    <a:noFill/>
                    <a:ln w="9525">
                      <a:noFill/>
                      <a:miter lim="800000"/>
                      <a:headEnd/>
                      <a:tailEnd/>
                    </a:ln>
                  </pic:spPr>
                </pic:pic>
              </a:graphicData>
            </a:graphic>
          </wp:inline>
        </w:drawing>
      </w:r>
      <w:r w:rsidRPr="00265AA7">
        <w:t xml:space="preserve"> </w:t>
      </w:r>
      <w:r>
        <w:rPr>
          <w:noProof/>
        </w:rPr>
        <w:drawing>
          <wp:inline distT="0" distB="0" distL="0" distR="0">
            <wp:extent cx="2143125" cy="2143125"/>
            <wp:effectExtent l="19050" t="0" r="9525" b="0"/>
            <wp:docPr id="7" name="Picture 7" descr="https://encrypted-tbn3.gstatic.com/images?q=tbn:ANd9GcSENh1CN7Jft-PIdjcSf8fgoA8zQ3OHxf5oyLvSqxk-vMz3n0b5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3.gstatic.com/images?q=tbn:ANd9GcSENh1CN7Jft-PIdjcSf8fgoA8zQ3OHxf5oyLvSqxk-vMz3n0b5JQ"/>
                    <pic:cNvPicPr>
                      <a:picLocks noChangeAspect="1" noChangeArrowheads="1"/>
                    </pic:cNvPicPr>
                  </pic:nvPicPr>
                  <pic:blipFill>
                    <a:blip r:embed="rId11"/>
                    <a:srcRect/>
                    <a:stretch>
                      <a:fillRect/>
                    </a:stretch>
                  </pic:blipFill>
                  <pic:spPr bwMode="auto">
                    <a:xfrm>
                      <a:off x="0" y="0"/>
                      <a:ext cx="2143125" cy="2143125"/>
                    </a:xfrm>
                    <a:prstGeom prst="rect">
                      <a:avLst/>
                    </a:prstGeom>
                    <a:noFill/>
                    <a:ln w="9525">
                      <a:noFill/>
                      <a:miter lim="800000"/>
                      <a:headEnd/>
                      <a:tailEnd/>
                    </a:ln>
                  </pic:spPr>
                </pic:pic>
              </a:graphicData>
            </a:graphic>
          </wp:inline>
        </w:drawing>
      </w:r>
    </w:p>
    <w:sectPr w:rsidR="00891B56" w:rsidSect="000B6A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12A1F"/>
    <w:multiLevelType w:val="multilevel"/>
    <w:tmpl w:val="35DE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3316DF"/>
    <w:multiLevelType w:val="multilevel"/>
    <w:tmpl w:val="5BF0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6A2595"/>
    <w:multiLevelType w:val="multilevel"/>
    <w:tmpl w:val="F2B4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5A64E1A"/>
    <w:multiLevelType w:val="multilevel"/>
    <w:tmpl w:val="FBA2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8B1018E"/>
    <w:multiLevelType w:val="multilevel"/>
    <w:tmpl w:val="AD6E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9981111"/>
    <w:multiLevelType w:val="multilevel"/>
    <w:tmpl w:val="DA40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A134ECC"/>
    <w:multiLevelType w:val="multilevel"/>
    <w:tmpl w:val="4DBC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F536457"/>
    <w:multiLevelType w:val="multilevel"/>
    <w:tmpl w:val="3898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2"/>
  </w:num>
  <w:num w:numId="4">
    <w:abstractNumId w:val="3"/>
  </w:num>
  <w:num w:numId="5">
    <w:abstractNumId w:val="6"/>
  </w:num>
  <w:num w:numId="6">
    <w:abstractNumId w:val="4"/>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65AA7"/>
    <w:rsid w:val="000B6ABB"/>
    <w:rsid w:val="00265AA7"/>
    <w:rsid w:val="00813460"/>
    <w:rsid w:val="00F25614"/>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ABB"/>
  </w:style>
  <w:style w:type="paragraph" w:styleId="Heading2">
    <w:name w:val="heading 2"/>
    <w:basedOn w:val="Normal"/>
    <w:link w:val="Heading2Char"/>
    <w:uiPriority w:val="9"/>
    <w:qFormat/>
    <w:rsid w:val="00265A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AA7"/>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265AA7"/>
    <w:rPr>
      <w:rFonts w:ascii="Tahoma" w:hAnsi="Tahoma" w:cs="Tahoma"/>
      <w:sz w:val="16"/>
      <w:szCs w:val="14"/>
    </w:rPr>
  </w:style>
  <w:style w:type="character" w:customStyle="1" w:styleId="Heading2Char">
    <w:name w:val="Heading 2 Char"/>
    <w:basedOn w:val="DefaultParagraphFont"/>
    <w:link w:val="Heading2"/>
    <w:uiPriority w:val="9"/>
    <w:rsid w:val="00265AA7"/>
    <w:rPr>
      <w:rFonts w:ascii="Times New Roman" w:eastAsia="Times New Roman" w:hAnsi="Times New Roman" w:cs="Times New Roman"/>
      <w:b/>
      <w:bCs/>
      <w:sz w:val="36"/>
      <w:szCs w:val="36"/>
    </w:rPr>
  </w:style>
  <w:style w:type="character" w:customStyle="1" w:styleId="mw-headline">
    <w:name w:val="mw-headline"/>
    <w:basedOn w:val="DefaultParagraphFont"/>
    <w:rsid w:val="00265AA7"/>
  </w:style>
  <w:style w:type="character" w:customStyle="1" w:styleId="mw-editsection">
    <w:name w:val="mw-editsection"/>
    <w:basedOn w:val="DefaultParagraphFont"/>
    <w:rsid w:val="00265AA7"/>
  </w:style>
  <w:style w:type="character" w:styleId="Hyperlink">
    <w:name w:val="Hyperlink"/>
    <w:basedOn w:val="DefaultParagraphFont"/>
    <w:uiPriority w:val="99"/>
    <w:semiHidden/>
    <w:unhideWhenUsed/>
    <w:rsid w:val="00265AA7"/>
    <w:rPr>
      <w:color w:val="0000FF"/>
      <w:u w:val="single"/>
    </w:rPr>
  </w:style>
  <w:style w:type="paragraph" w:styleId="NormalWeb">
    <w:name w:val="Normal (Web)"/>
    <w:basedOn w:val="Normal"/>
    <w:uiPriority w:val="99"/>
    <w:semiHidden/>
    <w:unhideWhenUsed/>
    <w:rsid w:val="00265A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65AA7"/>
  </w:style>
</w:styles>
</file>

<file path=word/webSettings.xml><?xml version="1.0" encoding="utf-8"?>
<w:webSettings xmlns:r="http://schemas.openxmlformats.org/officeDocument/2006/relationships" xmlns:w="http://schemas.openxmlformats.org/wordprocessingml/2006/main">
  <w:divs>
    <w:div w:id="158834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odegrad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Viscosity_inde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Viscosity" TargetMode="External"/><Relationship Id="rId11" Type="http://schemas.openxmlformats.org/officeDocument/2006/relationships/image" Target="media/image3.jpeg"/><Relationship Id="rId5" Type="http://schemas.openxmlformats.org/officeDocument/2006/relationships/hyperlink" Target="https://en.wikipedia.org/wiki/Hydraulic_fluid"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244</Words>
  <Characters>1391</Characters>
  <Application>Microsoft Office Word</Application>
  <DocSecurity>0</DocSecurity>
  <Lines>11</Lines>
  <Paragraphs>3</Paragraphs>
  <ScaleCrop>false</ScaleCrop>
  <Company/>
  <LinksUpToDate>false</LinksUpToDate>
  <CharactersWithSpaces>1632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wavetechline</dc:creator>
  <cp:lastModifiedBy>wavetechline</cp:lastModifiedBy>
  <cp:revision>1</cp:revision>
  <dcterms:created xsi:type="dcterms:W3CDTF">2013-07-15T10:21:00Z</dcterms:created>
  <dcterms:modified xsi:type="dcterms:W3CDTF">2013-07-15T10:24:00Z</dcterms:modified>
</cp:coreProperties>
</file>