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ahoma" w:cs="Tahoma" w:eastAsia="Tahoma" w:hAnsi="Tahoma"/>
          <w:b w:val="1"/>
          <w:color w:val="0000ff"/>
          <w:sz w:val="48"/>
          <w:szCs w:val="48"/>
        </w:rPr>
      </w:pPr>
      <w:r w:rsidDel="00000000" w:rsidR="00000000" w:rsidRPr="00000000">
        <w:rPr>
          <w:rFonts w:ascii="Tahoma" w:cs="Tahoma" w:eastAsia="Tahoma" w:hAnsi="Tahoma"/>
          <w:b w:val="1"/>
          <w:color w:val="0000ff"/>
          <w:sz w:val="48"/>
          <w:szCs w:val="48"/>
          <w:rtl w:val="0"/>
        </w:rPr>
        <w:t xml:space="preserve">Blinkit Analysis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ahoma" w:cs="Tahoma" w:eastAsia="Tahoma" w:hAnsi="Tahoma"/>
          <w:b w:val="1"/>
          <w:color w:val="38761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ahoma" w:cs="Tahoma" w:eastAsia="Tahoma" w:hAnsi="Tahoma"/>
          <w:b w:val="1"/>
          <w:color w:val="38761d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38761d"/>
          <w:sz w:val="28"/>
          <w:szCs w:val="28"/>
          <w:rtl w:val="0"/>
        </w:rPr>
        <w:t xml:space="preserve">BUSINESS REQUIREMENT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To conduct a comprehensive analysis of Blinkit's sales performance, customer satisfaction, and inventory distribution to identify key insights and opportunities for optimization using various KPIs and visualizations in Power BI.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ahoma" w:cs="Tahoma" w:eastAsia="Tahoma" w:hAnsi="Tahoma"/>
          <w:b w:val="1"/>
          <w:color w:val="ffff00"/>
          <w:sz w:val="26"/>
          <w:szCs w:val="26"/>
          <w:shd w:fill="666666" w:val="clear"/>
        </w:rPr>
      </w:pPr>
      <w:r w:rsidDel="00000000" w:rsidR="00000000" w:rsidRPr="00000000">
        <w:rPr>
          <w:rFonts w:ascii="Tahoma" w:cs="Tahoma" w:eastAsia="Tahoma" w:hAnsi="Tahoma"/>
          <w:b w:val="1"/>
          <w:color w:val="ffff00"/>
          <w:sz w:val="26"/>
          <w:szCs w:val="26"/>
          <w:shd w:fill="666666" w:val="clear"/>
          <w:rtl w:val="0"/>
        </w:rPr>
        <w:t xml:space="preserve">KPI’s Requirements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ahoma" w:cs="Tahoma" w:eastAsia="Tahoma" w:hAnsi="Tahom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540" w:hanging="360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Total Sales: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The overall revenue generated from all items sold.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540" w:hanging="360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Average Sales: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The average revenue per sale.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540" w:hanging="360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Number of Items: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The total count of different items sold.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540" w:hanging="360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Average Rating: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The average customer rating for items sold.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ahoma" w:cs="Tahoma" w:eastAsia="Tahoma" w:hAnsi="Tahom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ahoma" w:cs="Tahoma" w:eastAsia="Tahoma" w:hAnsi="Tahoma"/>
          <w:b w:val="1"/>
          <w:color w:val="ffff00"/>
          <w:sz w:val="26"/>
          <w:szCs w:val="26"/>
          <w:shd w:fill="666666" w:val="clear"/>
        </w:rPr>
      </w:pPr>
      <w:r w:rsidDel="00000000" w:rsidR="00000000" w:rsidRPr="00000000">
        <w:rPr>
          <w:rFonts w:ascii="Tahoma" w:cs="Tahoma" w:eastAsia="Tahoma" w:hAnsi="Tahoma"/>
          <w:b w:val="1"/>
          <w:color w:val="ffff00"/>
          <w:sz w:val="26"/>
          <w:szCs w:val="26"/>
          <w:shd w:fill="666666" w:val="clear"/>
          <w:rtl w:val="0"/>
        </w:rPr>
        <w:t xml:space="preserve">Chart’s Requirements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ahoma" w:cs="Tahoma" w:eastAsia="Tahoma" w:hAnsi="Tahoma"/>
          <w:b w:val="1"/>
          <w:color w:val="3c78d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rFonts w:ascii="Tahoma" w:cs="Tahoma" w:eastAsia="Tahoma" w:hAnsi="Tahoma"/>
          <w:b w:val="1"/>
          <w:color w:val="674ea7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674ea7"/>
          <w:sz w:val="24"/>
          <w:szCs w:val="24"/>
          <w:rtl w:val="0"/>
        </w:rPr>
        <w:t xml:space="preserve">1. Total Sales by Fat Content: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Analyze the impact of fat content on total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Additional KPI Metrics: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Assess how other KPIs (Average Sales,  Number of Items, Average Rating) vary with fat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Chart Type: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Donut Chart.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ahoma" w:cs="Tahoma" w:eastAsia="Tahoma" w:hAnsi="Tahoma"/>
          <w:b w:val="1"/>
          <w:color w:val="674ea7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674ea7"/>
          <w:sz w:val="24"/>
          <w:szCs w:val="24"/>
          <w:rtl w:val="0"/>
        </w:rPr>
        <w:t xml:space="preserve">2. Total Sales by Item Type: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Identify the performance of different item types in terms of total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Additional KPI Metrics: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Assess how other KPIs (Average Sales, Number of Items, Average Rating) vary with fat content.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Chart Type: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Bar Chart.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>
          <w:rFonts w:ascii="Tahoma" w:cs="Tahoma" w:eastAsia="Tahoma" w:hAnsi="Tahoma"/>
          <w:b w:val="1"/>
          <w:color w:val="674ea7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674ea7"/>
          <w:sz w:val="24"/>
          <w:szCs w:val="24"/>
          <w:rtl w:val="0"/>
        </w:rPr>
        <w:t xml:space="preserve">3. Fat Content by Outlet for Total Sales: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Compare total sales across different outlets segmented by fat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Additional KPI Metrics: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Assess how other KPIs (Average Sales, Number of Items, Average Rating) vary with fat content.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Chart Type: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Stacked Column Chart.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Tahoma" w:cs="Tahoma" w:eastAsia="Tahoma" w:hAnsi="Tahoma"/>
          <w:b w:val="1"/>
          <w:color w:val="674ea7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674ea7"/>
          <w:sz w:val="24"/>
          <w:szCs w:val="24"/>
          <w:rtl w:val="0"/>
        </w:rPr>
        <w:t xml:space="preserve">4. Total Sales by Outlet Establishment: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Evaluate how the age or type of outlet establishment influences total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Chart Type: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Line Chart.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Tahoma" w:cs="Tahoma" w:eastAsia="Tahoma" w:hAnsi="Tahoma"/>
          <w:b w:val="1"/>
          <w:color w:val="674ea7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674ea7"/>
          <w:sz w:val="24"/>
          <w:szCs w:val="24"/>
          <w:rtl w:val="0"/>
        </w:rPr>
        <w:t xml:space="preserve">5. Sales by Outlet Size: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Analyze the correlation between outlet size and total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Chart Type: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Donut/ Pie Chart.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ahoma" w:cs="Tahoma" w:eastAsia="Tahoma" w:hAnsi="Tahoma"/>
          <w:b w:val="1"/>
          <w:color w:val="674ea7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674ea7"/>
          <w:sz w:val="24"/>
          <w:szCs w:val="24"/>
          <w:rtl w:val="0"/>
        </w:rPr>
        <w:t xml:space="preserve">6. Sales by Outlet Location: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Assess the geographic distribution of sales across different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Chart Type: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Funnel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ahoma" w:cs="Tahoma" w:eastAsia="Tahoma" w:hAnsi="Tahoma"/>
        <w:b w:val="1"/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