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D8 — Architecture Diagram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AI Merchant Behavior Risk Analyzer</w:t>
      </w:r>
    </w:p>
    <w:p>
      <w:pPr>
        <w:spacing w:before="60" w:after="400"/>
        <w:jc w:val="center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AI Training Program  |  End-to-End System Architecture</w:t>
      </w:r>
    </w:p>
    <w:p>
      <w:pPr>
        <w:pBdr>
          <w:bottom w:val="single" w:color="1B4F72" w:sz="6" w:space="1"/>
        </w:pBdr>
        <w:spacing w:before="80" w:after="80"/>
      </w:pPr>
    </w:p>
    <w:p>
      <w:pPr>
        <w:spacing w:before="34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 System Architecture Overview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system is a batch ML pipeline followed by a real-time Streamlit dashboard. Data flows left-to-right through 7 processing stages. Every component is labelled with its technology and the data artifact it produces.</w:t>
      </w:r>
    </w:p>
    <w:p>
      <w:pPr>
        <w:spacing w:before="80" w:after="80"/>
      </w:pP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700"/>
        <w:gridCol w:w="200"/>
        <w:gridCol w:w="1700"/>
        <w:gridCol w:w="200"/>
        <w:gridCol w:w="1700"/>
        <w:gridCol w:w="200"/>
        <w:gridCol w:w="1700"/>
        <w:gridCol w:w="200"/>
        <w:gridCol w:w="1700"/>
        <w:gridCol w:w="200"/>
        <w:gridCol w:w="1700"/>
        <w:gridCol w:w="200"/>
        <w:gridCol w:w="17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STAGE 1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STAGE 2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STAGE 3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A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STAGE 4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STAGE 5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STAGE 6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STAGE 7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Data Generation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7"/>
                <w:szCs w:val="17"/>
              </w:rPr>
              <w:t xml:space="preserve">data_generation.py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6"/>
                <w:szCs w:val="16"/>
              </w:rPr>
              <w:t xml:space="preserve">CSV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Feature Eng + NLP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7"/>
                <w:szCs w:val="17"/>
              </w:rPr>
              <w:t xml:space="preserve">feature_engineering.py
nlp_analysis.py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6"/>
                <w:szCs w:val="16"/>
              </w:rPr>
              <w:t xml:space="preserve">features.csv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Preprocessing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7"/>
                <w:szCs w:val="17"/>
              </w:rPr>
              <w:t xml:space="preserve">preprocessing.py
StandardScaler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6"/>
                <w:szCs w:val="16"/>
              </w:rPr>
              <w:t xml:space="preserve">scaled array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Anomaly Detection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7"/>
                <w:szCs w:val="17"/>
              </w:rPr>
              <w:t xml:space="preserve">anomaly_detection.py
Isolation Forest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6"/>
                <w:szCs w:val="16"/>
              </w:rPr>
              <w:t xml:space="preserve">is_anomaly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Clustering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7"/>
                <w:szCs w:val="17"/>
              </w:rPr>
              <w:t xml:space="preserve">clustering.py
KMeans k=3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6"/>
                <w:szCs w:val="16"/>
              </w:rPr>
              <w:t xml:space="preserve">cluster_id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Risk Scoring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7"/>
                <w:szCs w:val="17"/>
              </w:rPr>
              <w:t xml:space="preserve">risk_scoring.py
RF + Rules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6"/>
                <w:szCs w:val="16"/>
              </w:rPr>
              <w:t xml:space="preserve">risk_score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Dashboard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7"/>
                <w:szCs w:val="17"/>
              </w:rPr>
              <w:t xml:space="preserve">streamlit_app.py
Streamlit + Plotly</w:t>
            </w:r>
          </w:p>
        </w:tc>
      </w:tr>
    </w:tbl>
    <w:p>
      <w:pPr>
        <w:spacing w:before="80" w:after="80"/>
      </w:pP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ENTRY
▶</w:t>
            </w:r>
          </w:p>
        </w:tc>
        <w:tc>
          <w:tcPr>
            <w:tcW w:type="dxa" w:w="1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Analyst runs: python src/run_pipeline.py  →  Pipeline generates 100k merchant profiles  →  Models saved to models/  →  Dashboard launched via: streamlit run app/streamlit_app.py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EXIT
UI Output</w:t>
            </w:r>
          </w:p>
        </w:tc>
      </w:tr>
    </w:tbl>
    <w:p>
      <w:pPr>
        <w:spacing w:before="80" w:after="80"/>
      </w:pPr>
    </w:p>
    <w:p>
      <w:r>
        <w:rPr>
          <w:color w:val="000000"/>
        </w:rPr>
        <w:br w:type="page"/>
      </w:r>
    </w:p>
    <w:p>
      <w:pPr>
        <w:spacing w:before="34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2. Detailed Component &amp; Data Flow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"/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  <w:gridCol w:w="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/ Artifact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Input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Output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Key Config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Saved Artifact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transactions.csv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Data Generation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7"/>
                <w:szCs w:val="17"/>
              </w:rPr>
              <w:t xml:space="preserve">data_generation.py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NumPy · Pandas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7"/>
                <w:szCs w:val="17"/>
              </w:rPr>
              <w:t xml:space="preserve">generate_dataset()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n_merchants=100,000
Festival periods
Cluster profiles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100k rows
1 row/merchant
is_festival_period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n_estimators: —
contamination: —
Seed: 42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data/transactions.csv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features_unscaled.csv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Feature Engineering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7"/>
                <w:szCs w:val="17"/>
              </w:rPr>
              <w:t xml:space="preserve">feature_engineering.py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NumPy · Pandas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7"/>
                <w:szCs w:val="17"/>
              </w:rPr>
              <w:t xml:space="preserve">sin/cos encoding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transactions.csv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Month_sin/cos
AvgTxnValue
TxnGrowthRate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12 cycles encoded
4 temporal features
2 derived features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data/features_unscaled.csv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nlp_risk_score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NLP Analysis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7"/>
                <w:szCs w:val="17"/>
              </w:rPr>
              <w:t xml:space="preserve">nlp_analysis.py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Rule-based Lexicon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7"/>
                <w:szCs w:val="17"/>
              </w:rPr>
              <w:t xml:space="preserve">3-tier keyword matching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Description text
(string column)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nlp_risk_score
∈ [0, 1]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HIGH: 30 keywords
MED: 20 keywords
Trust discount: -10%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Added to DataFrame
(no model file)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is_anomaly
anomaly_score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Anomaly Detection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7"/>
                <w:szCs w:val="17"/>
              </w:rPr>
              <w:t xml:space="preserve">anomaly_detection.py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sklearn
IsolationForest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7"/>
                <w:szCs w:val="17"/>
              </w:rPr>
              <w:t xml:space="preserve">n_estimators=200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6 numeric features
(unscaled)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is_anomaly: 0/1
anomaly_score: float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contamination=0.01
random_state=42
n_jobs=-1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models/isolation_forest.pkl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Scaled feature
array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Preprocessing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7"/>
                <w:szCs w:val="17"/>
              </w:rPr>
              <w:t xml:space="preserve">preprocessing.py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sklearn
StandardScaler
+ OHE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7"/>
                <w:szCs w:val="17"/>
              </w:rPr>
              <w:t xml:space="preserve">pandas get_dummies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features_unscaled.csv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Scaled 35-col
DataFrame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4 numerical scaled
6 OHE category cols
median imputation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models/scaler.pkl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cluster_id
cluster_label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Clustering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7"/>
                <w:szCs w:val="17"/>
              </w:rPr>
              <w:t xml:space="preserve">clustering.py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sklearn KMeans
k=3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7"/>
                <w:szCs w:val="17"/>
              </w:rPr>
              <w:t xml:space="preserve">n_init=20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Scaled feature array
(35 cols)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cluster_id: 0/1/2
cluster_label
Silhouette: 0.9498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k=3 (elbow confirmed)
random_state=42
max_iter=500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models/kmeans.pkl
data/elbow_plot.png
data/cluster_pca.png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risk_score
risk_level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Risk Scoring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7"/>
                <w:szCs w:val="17"/>
              </w:rPr>
              <w:t xml:space="preserve">risk_scoring.py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sklearn RF +
Rule Engine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7"/>
                <w:szCs w:val="17"/>
              </w:rPr>
              <w:t xml:space="preserve">RF for weights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Unscaled features
+ cluster_id + is_anomaly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risk_score ∈ [0,1]
risk_level: Low/Med/High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RF: 200 trees
Low &lt;0.35
High &gt;0.65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DC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models/rf_weights.pkl
data/risk_scored.csv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UI Output
(Browser)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Streamlit Dashboard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7"/>
                <w:szCs w:val="17"/>
              </w:rPr>
              <w:t xml:space="preserve">streamlit_app.py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Streamlit · Plotly
Pandas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7"/>
                <w:szCs w:val="17"/>
              </w:rPr>
              <w:t xml:space="preserve">6 pages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data/risk_scored.csv
User form inputs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Risk gauge · Charts
Filtered tables
Explanations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Login · Overview
Add · Trends · Plots
Top20 · Manage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Browser UI
(localhost:8501)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</w:tbl>
    <w:p>
      <w:pPr>
        <w:spacing w:before="80" w:after="80"/>
      </w:pPr>
    </w:p>
    <w:p>
      <w:r>
        <w:rPr>
          <w:color w:val="000000"/>
        </w:rPr>
        <w:br w:type="page"/>
      </w:r>
    </w:p>
    <w:p>
      <w:pPr>
        <w:spacing w:before="34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3. Component Index &amp; Technology Map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2200"/>
        <w:gridCol w:w="160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Input Artifact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Output Artifact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Models Saved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src/data_generation.py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NumPy · Pandas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Parameters (n=100k)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transactions.csv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Feature Engineering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src/feature_engineering.py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NumPy · Pandas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transactions.csv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features_unscaled.csv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NLP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src/nlp_analysis.py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Python (rule-based)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Description 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nlp_risk_score 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src/preprocessing.py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sklearn StandardScaler · OHE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features_unscaled.csv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Scaled DataFrame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scaler.pkl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Anomaly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src/anomaly_detection.py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sklearn IsolationForest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6 numeric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is_anomaly, anomaly_score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isolation_forest.pkl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KMeans Clustering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src/clustering.py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sklearn KMeans (k=3)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Scaled DataFrame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cluster_id, cluster_label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kmeans.pkl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Risk Scoring (RF)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src/risk_scoring.py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sklearn RandomForest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cluster_id +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RF feature weights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rf_weights.pkl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Risk Classification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src/risk_scoring.py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Rule engine (Python)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risk_score +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risk_level (Low/Med/High)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Dashboard 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app/streamlit_app.py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Streamlit session_state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Username + 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Authenticated session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Merchant Overview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app/streamlit_app.py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Streamlit · Plotly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risk_scored.csv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Risk gauge, trend charts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Add Merchant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app/streamlit_app.py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Streamlit · Pandas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User form 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Upserted row in 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Trends / Plots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app/streamlit_app.py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Plotly Express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risk_scored.csv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Interactive charts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 20 High-Risk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app/streamlit_app.py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Streamlit dataframe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risk_scored.csv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Filtered risk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Pipeline Orchestrator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src/run_pipeline.py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Python (subprocess)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All modules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risk_scored.csv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All models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1-6</w:t>
            </w:r>
          </w:p>
        </w:tc>
      </w:tr>
    </w:tbl>
    <w:p>
      <w:pPr>
        <w:spacing w:before="80" w:after="80"/>
      </w:pPr>
    </w:p>
    <w:p>
      <w:pPr>
        <w:spacing w:before="34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4. Architecture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Entry Point: User executes python src/run_pipeline.py from the project root. This triggers all 7 pipeline stages sequentially.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Exit Point: The Streamlit dashboard at localhost:8501 renders risk scores, charts, and merchant explanations. Users can also add/edit merchants via the UI.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Persistence: All intermediate artifacts are saved as CSV files in data/. All trained models are saved as .pkl files in models/ using joblib.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Stateless Inference: The dashboard loads risk_scored.csv on startup. New merchant forms compute risk in real-time using DEFAULT_WEIGHTS and assign_risk_level() without retraining.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External API Calls: The entire system runs offline. No LLM APIs, no internet dependencies. The NLP scorer uses a local keyword lexicon.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Scalability: IsolationForest and KMeans use n_jobs=-1 (all CPU cores). StandardScaler is fitted once and saved. Dashboard uses st.cache_data with 60s TTL.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2026-03-31T01:19:36.257Z</dcterms:created>
  <dcterms:modified xsi:type="dcterms:W3CDTF">2026-03-31T01:19:36.258Z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