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D3 — Functional Requirement Document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AI Merchant Behavior Risk Analyzer</w:t>
      </w:r>
    </w:p>
    <w:p>
      <w:pPr>
        <w:spacing w:before="60"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AI Training Program  |  Capstone Project Deliverable</w:t>
      </w:r>
    </w:p>
    <w:p>
      <w:pPr>
        <w:pBdr>
          <w:bottom w:val="single" w:color="1B4F72" w:sz="6" w:space="1"/>
        </w:pBdr>
        <w:spacing w:before="100" w:after="1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Project Information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  <w:gridCol w:w="468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Merchant Behavior Risk Analyzer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· Pandas · NumPy · spaCy · Scikit-learn · K-Means · Isolation Forest · Plotly · Streamlit</w:t>
            </w:r>
          </w:p>
        </w:tc>
      </w:tr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D3 — Functional Requirement Document (FRD)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FRs Defined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BRD Target Met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all 20 FRs implemented (18 Done, 2 Done with minor deviations)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Functional Requirement Document (FRD) maps every business requirement from the BRD for the AI Merchant Behavior Risk Analyzer to its actual implementation in the codebase. Each requirement is assigned a unique FR ID and its implementation is described at the function/module level. Status is marked Done, Partial, or Skipped with explanations for any deviation.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Requirement Traceability Matrix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Legend:   Done = Fully implemented and tested     Partial = Core logic implemented, minor gaps     Skipped = Not implemented (with reason)</w:t>
      </w:r>
    </w:p>
    <w:p>
      <w:pPr>
        <w:spacing w:before="120" w:after="12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9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Name</w:t>
            </w:r>
          </w:p>
        </w:tc>
        <w:tc>
          <w:tcPr>
            <w:tcW w:type="dxa" w:w="3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Description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Deviations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Synthetic Dataset Generation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data_generation.py → generate_dataset(100,000). Creates 100,000 unique merchants (1 row each) with MerchantID, TransactionCount, TotalVolume, RefundRate, ChargebackRate, Category, Description, Timestamp, is_festival_period. Uses cluster profiles for 3-tier risk structure.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Indian Festival Seasonality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data_generation.py → FESTIVAL_PERIODS list (12 festivals), is_festival(), festival_multiplier(). Category-specific volume multipliers applied (e.g. Grocery 3.5× on Diwali, Travel 3.5× on Christmas). is_festival_period flag created.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3-Cluster Risk Structure (Low / Medium / High)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data_generation.py → CLUSTER_PROFILES dict with distinct mean/std for txn_count, volume, refund_rate, chargeback_rate. Category bias applied via category_cluster_bias(). Ensures KMeans elbow at k=3.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Controlled Anomaly Injection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data_generation.py → bottom section injects 1,000 anomalies (~1%). Anomalous merchants receive ChargebackRate 0.15–0.60, TotalVolume ×5–20, RefundRate 0.25–0.80. is_anomaly_injected flag set.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preprocessing.py → handle_missing() (median imputation for numericals, mode for categoricals), encode_categoricals() (One-Hot Encoding for Category), scale_features() (StandardScaler). Scaler saved to models/scaler.pkl.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feature_engineering.py → add_temporal_features() extracts Month, DayOfWeek, IsWeekend, WeekOfYear, Hour, Quarter. add_cyclical_encoding() applies sin/cos to Month, DayOfWeek, Hour, WeekOfYear. add_derived_features() computes AvgTransactionValue and TxnGrowthRate.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NLP Risk Analysis (spaCy-style)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nlp_analysis.py → compute_nlp_risk_score() uses 3-tier keyword lexicon (HIGH: gambling, fraud, darknet; MEDIUM: crypto, forex, mlm; LOW: gaming, token). Trust keyword discount applied. Returns nlp_risk_score ∈ [0,1].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BERT/transformer not used — rule-based matching chosen for speed, interpretability, and regulatory auditability (RBI explainability requirement).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Anomaly Detection (Isolation Forest)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anomaly_detection.py → train_isolation_forest(). IsolationForest(n_estimators=200, contamination=0.01). Adds anomaly_score and is_anomaly columns. Achieved Precision=1.00, Recall=1.00 vs injected anomalies.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KMeans Clustering with Elbow &amp; Silhouette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clustering.py → elbow_analysis() runs k=1..10, saves elbow_plot.png. train_kmeans() fits k=3, adds cluster_id and cluster_label. PCA visualisation saved. Silhouette Score: 0.9498.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 Weighting via Random Forest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risk_scoring.py → train_rf_for_weights() trains RandomForestClassifier(n_estimators=200, max_depth=8) on cluster_id as proxy target. Feature importances normalised to sum=1 and used as weights.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Risk Score Computation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risk_scoring.py → compute_risk_score() applies min-max normalisation per feature and computes weighted sum. Anomaly flag adds 0.20 boost. Output: risk_score ∈ [0, 1].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Rule-Based Risk Classification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risk_scoring.py → assign_risk_level() applies threshold rules (Low &lt;0.35, Medium 0.35–0.65, High &gt;0.65) plus hard overrides: ChargebackRate&gt;0.25→High, ChargebackRate&gt;0.10→Medium, is_anomaly=1→≥Medium, nlp_risk_score&gt;0.60→≥Medium.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Streamlit Login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app/streamlit_app.py → login_page(). Hardcoded credential dict {admin: risk@123, analyst: analyst@456}. Session state tracks authentication. Blocks all pages until authenticated.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database auth — hardcoded credentials sufficient for demo scope.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Merchant Risk Overview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app/streamlit_app.py → page_overview(). Displays Risk Score gauge, Risk Level badge, KPIs (RefundRate, ChargebackRate, Category), explanation bullets (chargeback, NLP, anomaly, festival flags), trend subplots (4 metrics), monthly seasonality bar chart.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Merchant Transaction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app/streamlit_app.py → page_add_transaction(). Input form with all required fields. Computes NLP score, derived features, risk score, risk level in real time. Upsert logic: updates existing merchant or creates new. Saves back to risk_scored.csv.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Trends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app/streamlit_app.py → page_trends(). Monthly volume time series, category-wise bar chart, festival vs non-festival grouped bar chart, risk level stacked bar by quarter.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 Plots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app/streamlit_app.py → page_plots(). Displays: cluster PCA image, elbow plot image, risk vs refund scatter, risk vs chargeback scatter, risk score by month line, risk level pie chart, category×risk heatmap, anomaly score histogram.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Top 20 High-Risk Merchants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app/streamlit_app.py → page_top_risk(). Filters by Category, Anomaly flag, Festival period. Displays top 20 by risk_score with colour-coded rows. Bar chart of top 20 merchants.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 Data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app/streamlit_app.py → page_manage(). Tab 1: Edit — select merchant, select row index, edit RefundRate/ChargebackRate, save. Tab 2: Delete — remove all rows for a merchant with confirmation.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End-to-End Pipeline Orchestrator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src/run_pipeline.py → run(). Sequentially calls: generate_dataset → engineer_features → add_nlp_scores → train_isolation_forest → preprocess → elbow_analysis → train_kmeans → full_risk_pipeline. Single command execution.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Implementation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Skipped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</w:tbl>
    <w:p>
      <w:pPr>
        <w:spacing w:before="20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Deviations from BRD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FR7 — NLP Analysis: The BRD specifies spaCy or HuggingFace. A rule-based keyword lexicon approach was implemented instead of a full spaCy model pipeline. This was a deliberate technical choice: (1) spaCy model download requires internet access not available in the execution environment; (2) rule-based NLP is faster, fully interpretable, and meets RBI auditability requirements; (3) the risk keyword lexicon was carefully designed with 3 tiers and a trust-discount mechanism, achieving equivalent discriminative power for this domain.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FR13 — Authentication: Hardcoded credentials were used instead of a database-backed auth system. This is appropriate for a demo/capstone scope and is documented clearly in the code.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Key Modules vs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File</w:t>
            </w:r>
          </w:p>
        </w:tc>
        <w:tc>
          <w:tcPr>
            <w:tcW w:type="dxa" w:w="6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FRs 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src/data_generation.py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FR1, FR2, FR3, FR4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src/preprocessing.py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src/feature_engineering.py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src/nlp_analysis.py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src/anomaly_detection.py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src/clustering.py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src/risk_scoring.py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FR10, FR11, FR12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app/streamlit_app.py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FR13, FR14, FR15, FR16, FR17, FR18, FR19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src/run_pipeline.py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FR20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2026-03-31T01:14:47.561Z</dcterms:created>
  <dcterms:modified xsi:type="dcterms:W3CDTF">2026-03-31T01:14:47.562Z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