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BE" w:rsidRDefault="00125EBE" w:rsidP="00125EBE">
      <w:pPr>
        <w:pStyle w:val="Heading2"/>
        <w:shd w:val="clear" w:color="auto" w:fill="FFFFFF"/>
        <w:spacing w:after="120" w:afterAutospacing="0" w:line="600" w:lineRule="atLeast"/>
        <w:rPr>
          <w:szCs w:val="39"/>
        </w:rPr>
      </w:pPr>
      <w:proofErr w:type="spellStart"/>
      <w:r>
        <w:rPr>
          <w:szCs w:val="39"/>
        </w:rPr>
        <w:t>Snehal</w:t>
      </w:r>
      <w:proofErr w:type="spellEnd"/>
      <w:r>
        <w:rPr>
          <w:szCs w:val="39"/>
        </w:rPr>
        <w:t xml:space="preserve"> </w:t>
      </w:r>
      <w:proofErr w:type="spellStart"/>
      <w:r>
        <w:rPr>
          <w:szCs w:val="39"/>
        </w:rPr>
        <w:t>Thomake</w:t>
      </w:r>
      <w:proofErr w:type="spellEnd"/>
    </w:p>
    <w:p w:rsidR="00125EBE" w:rsidRDefault="00125EBE" w:rsidP="00125EBE">
      <w:pPr>
        <w:pStyle w:val="Heading2"/>
        <w:shd w:val="clear" w:color="auto" w:fill="FFFFFF"/>
        <w:spacing w:after="120" w:afterAutospacing="0" w:line="600" w:lineRule="atLeast"/>
        <w:rPr>
          <w:szCs w:val="39"/>
        </w:rPr>
      </w:pPr>
      <w:r>
        <w:rPr>
          <w:szCs w:val="39"/>
        </w:rPr>
        <w:t>Batch=7670</w:t>
      </w:r>
    </w:p>
    <w:p w:rsidR="00125EBE" w:rsidRDefault="00125EBE" w:rsidP="00125EBE">
      <w:pPr>
        <w:pStyle w:val="Heading2"/>
        <w:shd w:val="clear" w:color="auto" w:fill="FFFFFF"/>
        <w:spacing w:after="120" w:afterAutospacing="0" w:line="600" w:lineRule="atLeast"/>
        <w:rPr>
          <w:szCs w:val="39"/>
        </w:rPr>
      </w:pPr>
      <w:r>
        <w:rPr>
          <w:szCs w:val="39"/>
        </w:rPr>
        <w:t xml:space="preserve">Center=Thane </w:t>
      </w:r>
    </w:p>
    <w:p w:rsidR="00125EBE" w:rsidRPr="00125EBE" w:rsidRDefault="00125EBE" w:rsidP="00125EBE">
      <w:pPr>
        <w:pStyle w:val="Heading2"/>
        <w:shd w:val="clear" w:color="auto" w:fill="FFFFFF"/>
        <w:spacing w:after="120" w:afterAutospacing="0" w:line="600" w:lineRule="atLeast"/>
        <w:rPr>
          <w:szCs w:val="39"/>
        </w:rPr>
      </w:pPr>
      <w:r>
        <w:rPr>
          <w:szCs w:val="39"/>
        </w:rPr>
        <w:t>Date=12/12/2022</w:t>
      </w:r>
    </w:p>
    <w:p w:rsidR="001D77EB" w:rsidRPr="001D77EB" w:rsidRDefault="001D77EB" w:rsidP="00317AC6">
      <w:pPr>
        <w:pStyle w:val="Heading2"/>
        <w:shd w:val="clear" w:color="auto" w:fill="FFFFFF"/>
        <w:spacing w:after="120" w:afterAutospacing="0" w:line="600" w:lineRule="atLeast"/>
        <w:jc w:val="center"/>
        <w:rPr>
          <w:color w:val="FF0000"/>
          <w:sz w:val="44"/>
          <w:szCs w:val="39"/>
        </w:rPr>
      </w:pPr>
      <w:bookmarkStart w:id="0" w:name="_GoBack"/>
      <w:bookmarkEnd w:id="0"/>
      <w:r w:rsidRPr="001D77EB">
        <w:rPr>
          <w:color w:val="FF0000"/>
          <w:sz w:val="44"/>
          <w:szCs w:val="39"/>
        </w:rPr>
        <w:t>Differences between Web Services and API</w:t>
      </w:r>
    </w:p>
    <w:p w:rsidR="001D77EB" w:rsidRPr="001D77EB" w:rsidRDefault="001D77EB" w:rsidP="001D77E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</w:p>
    <w:tbl>
      <w:tblPr>
        <w:tblStyle w:val="LightGrid-Accent2"/>
        <w:tblW w:w="10137" w:type="dxa"/>
        <w:jc w:val="center"/>
        <w:tblLook w:val="04A0" w:firstRow="1" w:lastRow="0" w:firstColumn="1" w:lastColumn="0" w:noHBand="0" w:noVBand="1"/>
      </w:tblPr>
      <w:tblGrid>
        <w:gridCol w:w="5202"/>
        <w:gridCol w:w="4935"/>
      </w:tblGrid>
      <w:tr w:rsidR="001D77EB" w:rsidRPr="001D77EB" w:rsidTr="001D7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Pr="001D77EB" w:rsidRDefault="001D77EB" w:rsidP="001D77EB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Web Serviced</w:t>
            </w: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API</w:t>
            </w:r>
          </w:p>
        </w:tc>
      </w:tr>
      <w:tr w:rsidR="001D77EB" w:rsidRPr="001D77EB" w:rsidTr="001D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P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All web services are APIs.</w:t>
            </w: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All APIs are not web services.</w:t>
            </w:r>
          </w:p>
        </w:tc>
      </w:tr>
      <w:tr w:rsidR="001D77EB" w:rsidRPr="001D77EB" w:rsidTr="001D77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P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It supports XML.</w:t>
            </w: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Responses are formatted using Web API’s MediaTypeFormatter into XML, JSON, or any other given format.</w:t>
            </w:r>
          </w:p>
        </w:tc>
      </w:tr>
      <w:tr w:rsidR="001D77EB" w:rsidRPr="001D77EB" w:rsidTr="001D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P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You need a SOAP protocol to send or receive and data over the network. Therefore it does not have light-weight architecture.</w:t>
            </w: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 xml:space="preserve">API has </w:t>
            </w:r>
            <w:proofErr w:type="gramStart"/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a light</w:t>
            </w:r>
            <w:proofErr w:type="gramEnd"/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-weight architecture.</w:t>
            </w:r>
          </w:p>
        </w:tc>
      </w:tr>
      <w:tr w:rsidR="001D77EB" w:rsidRPr="001D77EB" w:rsidTr="001D77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P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It can be used by any client who understands XML.</w:t>
            </w: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It can be used by a client who understands JSON or XML.</w:t>
            </w:r>
          </w:p>
        </w:tc>
      </w:tr>
      <w:tr w:rsidR="001D77EB" w:rsidRPr="001D77EB" w:rsidTr="001D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Web service uses three styles: REST, SOAP, and XML-RPC for communication.</w:t>
            </w:r>
          </w:p>
          <w:p w:rsidR="001D77EB" w:rsidRP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API can be used for any style of communication.</w:t>
            </w:r>
          </w:p>
        </w:tc>
      </w:tr>
      <w:tr w:rsidR="001D77EB" w:rsidRPr="001D77EB" w:rsidTr="001D77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It provides supports only for the HTTP protocol.</w:t>
            </w:r>
          </w:p>
          <w:p w:rsid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</w:p>
          <w:p w:rsidR="001D77EB" w:rsidRPr="001D77EB" w:rsidRDefault="001D77EB" w:rsidP="001D77E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</w:p>
        </w:tc>
        <w:tc>
          <w:tcPr>
            <w:tcW w:w="0" w:type="auto"/>
            <w:hideMark/>
          </w:tcPr>
          <w:p w:rsidR="001D77EB" w:rsidRPr="001D77EB" w:rsidRDefault="001D77EB" w:rsidP="001D77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</w:pPr>
            <w:r w:rsidRPr="001D77EB">
              <w:rPr>
                <w:rFonts w:ascii="Times New Roman" w:eastAsia="Times New Roman" w:hAnsi="Times New Roman" w:cs="Times New Roman"/>
                <w:color w:val="222222"/>
                <w:sz w:val="28"/>
                <w:szCs w:val="27"/>
              </w:rPr>
              <w:t>It provides support for the HTTP/s protocol: URL Request/Response Headers, etc.</w:t>
            </w:r>
          </w:p>
        </w:tc>
      </w:tr>
    </w:tbl>
    <w:p w:rsidR="002A779A" w:rsidRPr="00AB4F5C" w:rsidRDefault="002A779A" w:rsidP="00AB4F5C">
      <w:pPr>
        <w:tabs>
          <w:tab w:val="left" w:pos="2361"/>
        </w:tabs>
        <w:rPr>
          <w:rFonts w:ascii="Times New Roman" w:hAnsi="Times New Roman" w:cs="Times New Roman"/>
          <w:sz w:val="24"/>
        </w:rPr>
      </w:pPr>
    </w:p>
    <w:sectPr w:rsidR="002A779A" w:rsidRPr="00AB4F5C" w:rsidSect="00AB4F5C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5C"/>
    <w:rsid w:val="00125EBE"/>
    <w:rsid w:val="001D77EB"/>
    <w:rsid w:val="002A779A"/>
    <w:rsid w:val="00317AC6"/>
    <w:rsid w:val="00AB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2">
    <w:name w:val="Light Grid Accent 2"/>
    <w:basedOn w:val="TableNormal"/>
    <w:uiPriority w:val="62"/>
    <w:rsid w:val="001D7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2">
    <w:name w:val="Light Grid Accent 2"/>
    <w:basedOn w:val="TableNormal"/>
    <w:uiPriority w:val="62"/>
    <w:rsid w:val="001D7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2022-12-12T09:29:00Z</dcterms:created>
  <dcterms:modified xsi:type="dcterms:W3CDTF">2022-12-12T09:39:00Z</dcterms:modified>
</cp:coreProperties>
</file>