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F3564"/>
          <w:sz w:val="48"/>
        </w:rPr>
        <w:t>Indian Stocks Financial Performance Dashboard</w:t>
      </w:r>
    </w:p>
    <w:p>
      <w:pPr>
        <w:jc w:val="center"/>
      </w:pPr>
      <w:r>
        <w:rPr>
          <w:color w:val="2E74B5"/>
          <w:sz w:val="28"/>
        </w:rPr>
        <w:t>Project Documentation</w:t>
      </w:r>
    </w:p>
    <w:p>
      <w:pPr>
        <w:jc w:val="center"/>
      </w:pPr>
      <w:r>
        <w:rPr>
          <w:color w:val="707070"/>
          <w:sz w:val="22"/>
        </w:rPr>
        <w:t>March 2026</w:t>
      </w:r>
    </w:p>
    <w:p>
      <w:r>
        <w:br w:type="page"/>
      </w:r>
    </w:p>
    <w:p>
      <w:pPr>
        <w:spacing w:before="360" w:after="120"/>
      </w:pPr>
      <w:r>
        <w:rPr>
          <w:b/>
          <w:color w:val="1F3564"/>
          <w:sz w:val="36"/>
        </w:rPr>
        <w:t>1. Project Overview</w:t>
      </w:r>
    </w:p>
    <w:p>
      <w:pPr>
        <w:spacing w:after="80"/>
      </w:pPr>
      <w:r>
        <w:rPr>
          <w:color w:val="262626"/>
          <w:sz w:val="22"/>
        </w:rPr>
        <w:t>This project is a personal financial dashboard for tracking the multi-year performance of Indian publicly listed companies. It pulls data automatically from online sources, saves it locally as structured files, and displays it in an interactive browser-based dashboard that is also published to the web via GitHub Pages.</w:t>
      </w:r>
    </w:p>
    <w:p>
      <w:pPr>
        <w:spacing w:after="80"/>
      </w:pPr>
      <w:r>
        <w:rPr>
          <w:color w:val="262626"/>
          <w:sz w:val="22"/>
        </w:rPr>
        <w:t>The dashboard covers eight companies across sectors including pharmaceuticals, banking, financial services, capital markets, and information technology:</w:t>
      </w:r>
    </w:p>
    <w:p>
      <w:pPr>
        <w:pStyle w:val="ListBullet"/>
        <w:spacing w:after="40"/>
        <w:ind w:left="360"/>
      </w:pPr>
      <w:r>
        <w:rPr>
          <w:color w:val="262626"/>
          <w:sz w:val="21"/>
        </w:rPr>
        <w:t>LAURUSLABS (Laurus Labs)</w:t>
      </w:r>
    </w:p>
    <w:p>
      <w:pPr>
        <w:pStyle w:val="ListBullet"/>
        <w:spacing w:after="40"/>
        <w:ind w:left="360"/>
      </w:pPr>
      <w:r>
        <w:rPr>
          <w:color w:val="262626"/>
          <w:sz w:val="21"/>
        </w:rPr>
        <w:t>HDFCBANK (HDFC Bank)</w:t>
      </w:r>
    </w:p>
    <w:p>
      <w:pPr>
        <w:pStyle w:val="ListBullet"/>
        <w:spacing w:after="40"/>
        <w:ind w:left="360"/>
      </w:pPr>
      <w:r>
        <w:rPr>
          <w:color w:val="262626"/>
          <w:sz w:val="21"/>
        </w:rPr>
        <w:t>APOLLOHOSP (Apollo Hospitals)</w:t>
      </w:r>
    </w:p>
    <w:p>
      <w:pPr>
        <w:pStyle w:val="ListBullet"/>
        <w:spacing w:after="40"/>
        <w:ind w:left="360"/>
      </w:pPr>
      <w:r>
        <w:rPr>
          <w:color w:val="262626"/>
          <w:sz w:val="21"/>
        </w:rPr>
        <w:t>BAJFINANCE (Bajaj Finance)</w:t>
      </w:r>
    </w:p>
    <w:p>
      <w:pPr>
        <w:pStyle w:val="ListBullet"/>
        <w:spacing w:after="40"/>
        <w:ind w:left="360"/>
      </w:pPr>
      <w:r>
        <w:rPr>
          <w:color w:val="262626"/>
          <w:sz w:val="21"/>
        </w:rPr>
        <w:t>CDSL (Central Depository Services Ltd)</w:t>
      </w:r>
    </w:p>
    <w:p>
      <w:pPr>
        <w:pStyle w:val="ListBullet"/>
        <w:spacing w:after="40"/>
        <w:ind w:left="360"/>
      </w:pPr>
      <w:r>
        <w:rPr>
          <w:color w:val="262626"/>
          <w:sz w:val="21"/>
        </w:rPr>
        <w:t>INFY (Infosys)</w:t>
      </w:r>
    </w:p>
    <w:p>
      <w:pPr>
        <w:pStyle w:val="ListBullet"/>
        <w:spacing w:after="40"/>
        <w:ind w:left="360"/>
      </w:pPr>
      <w:r>
        <w:rPr>
          <w:color w:val="262626"/>
          <w:sz w:val="21"/>
        </w:rPr>
        <w:t>TCS (Tata Consultancy Services)</w:t>
      </w:r>
    </w:p>
    <w:p>
      <w:pPr>
        <w:pStyle w:val="ListBullet"/>
        <w:spacing w:after="40"/>
        <w:ind w:left="360"/>
      </w:pPr>
      <w:r>
        <w:rPr>
          <w:color w:val="262626"/>
          <w:sz w:val="21"/>
        </w:rPr>
        <w:t>PERSISTENT (Persistent Systems)</w:t>
      </w:r>
    </w:p>
    <w:p>
      <w:pPr>
        <w:spacing w:after="80"/>
      </w:pPr>
      <w:r>
        <w:rPr>
          <w:b/>
          <w:color w:val="262626"/>
          <w:sz w:val="22"/>
        </w:rPr>
        <w:t>The live dashboard is accessible at:</w:t>
      </w:r>
    </w:p>
    <w:p>
      <w:pPr>
        <w:spacing w:after="80"/>
      </w:pPr>
      <w:r>
        <w:rPr>
          <w:color w:val="262626"/>
          <w:sz w:val="22"/>
        </w:rPr>
        <w:t>https://snehanimmagadda5.github.io/stockperformance/</w:t>
      </w:r>
    </w:p>
    <w:p>
      <w:pPr>
        <w:spacing w:before="120" w:after="120"/>
        <w:pBdr>
          <w:bottom w:val="single" w:sz="6" w:space="1" w:color="2E74B5"/>
        </w:pBdr>
      </w:pPr>
    </w:p>
    <w:p>
      <w:pPr>
        <w:spacing w:before="360" w:after="120"/>
      </w:pPr>
      <w:r>
        <w:rPr>
          <w:b/>
          <w:color w:val="1F3564"/>
          <w:sz w:val="36"/>
        </w:rPr>
        <w:t>2. Folder Structure</w:t>
      </w:r>
    </w:p>
    <w:p>
      <w:pPr>
        <w:spacing w:after="80"/>
      </w:pPr>
      <w:r>
        <w:rPr>
          <w:color w:val="262626"/>
          <w:sz w:val="22"/>
        </w:rPr>
        <w:t>All project files live inside one folder:</w:t>
      </w:r>
    </w:p>
    <w:p>
      <w:pPr>
        <w:spacing w:after="0" w:before="0"/>
        <w:ind w:left="432"/>
        <w:shd w:val="clear" w:color="auto" w:fill="F0F0F0"/>
      </w:pPr>
      <w:r>
        <w:rPr>
          <w:rFonts w:ascii="Courier New" w:hAnsi="Courier New"/>
          <w:color w:val="1A1A1A"/>
          <w:sz w:val="18"/>
        </w:rPr>
        <w:t>IndianStocks_FinancialPerformance/</w:t>
      </w:r>
    </w:p>
    <w:p>
      <w:pPr>
        <w:spacing w:after="0" w:before="0"/>
        <w:ind w:left="432"/>
        <w:shd w:val="clear" w:color="auto" w:fill="F0F0F0"/>
      </w:pPr>
      <w:r>
        <w:rPr>
          <w:rFonts w:ascii="Courier New" w:hAnsi="Courier New"/>
          <w:color w:val="1A1A1A"/>
          <w:sz w:val="18"/>
        </w:rPr>
        <w:t>├── dashboard/                  ← root of the GitHub Pages repo</w:t>
      </w:r>
    </w:p>
    <w:p>
      <w:pPr>
        <w:spacing w:after="0" w:before="0"/>
        <w:ind w:left="432"/>
        <w:shd w:val="clear" w:color="auto" w:fill="F0F0F0"/>
      </w:pPr>
      <w:r>
        <w:rPr>
          <w:rFonts w:ascii="Courier New" w:hAnsi="Courier New"/>
          <w:color w:val="1A1A1A"/>
          <w:sz w:val="18"/>
        </w:rPr>
        <w:t>│   ├── index.html              ← dashboard front-end (single HTML file)</w:t>
      </w:r>
    </w:p>
    <w:p>
      <w:pPr>
        <w:spacing w:after="0" w:before="0"/>
        <w:ind w:left="432"/>
        <w:shd w:val="clear" w:color="auto" w:fill="F0F0F0"/>
      </w:pPr>
      <w:r>
        <w:rPr>
          <w:rFonts w:ascii="Courier New" w:hAnsi="Courier New"/>
          <w:color w:val="1A1A1A"/>
          <w:sz w:val="18"/>
        </w:rPr>
        <w:t>│   ├── fetch_data.py           ← Python data-fetching script</w:t>
      </w:r>
    </w:p>
    <w:p>
      <w:pPr>
        <w:spacing w:after="0" w:before="0"/>
        <w:ind w:left="432"/>
        <w:shd w:val="clear" w:color="auto" w:fill="F0F0F0"/>
      </w:pPr>
      <w:r>
        <w:rPr>
          <w:rFonts w:ascii="Courier New" w:hAnsi="Courier New"/>
          <w:color w:val="1A1A1A"/>
          <w:sz w:val="18"/>
        </w:rPr>
        <w:t>│   ├── start.command           ← Mac launcher (double-click to refresh &amp; open)</w:t>
      </w:r>
    </w:p>
    <w:p>
      <w:pPr>
        <w:spacing w:after="0" w:before="0"/>
        <w:ind w:left="432"/>
        <w:shd w:val="clear" w:color="auto" w:fill="F0F0F0"/>
      </w:pPr>
      <w:r>
        <w:rPr>
          <w:rFonts w:ascii="Courier New" w:hAnsi="Courier New"/>
          <w:color w:val="1A1A1A"/>
          <w:sz w:val="18"/>
        </w:rPr>
        <w:t>│   ├── requirements.txt        ← Python package list</w:t>
      </w:r>
    </w:p>
    <w:p>
      <w:pPr>
        <w:spacing w:after="0" w:before="0"/>
        <w:ind w:left="432"/>
        <w:shd w:val="clear" w:color="auto" w:fill="F0F0F0"/>
      </w:pPr>
      <w:r>
        <w:rPr>
          <w:rFonts w:ascii="Courier New" w:hAnsi="Courier New"/>
          <w:color w:val="1A1A1A"/>
          <w:sz w:val="18"/>
        </w:rPr>
        <w:t>│   ├── config.json             ← screener.in login credentials (NEVER committed)</w:t>
      </w:r>
    </w:p>
    <w:p>
      <w:pPr>
        <w:spacing w:after="0" w:before="0"/>
        <w:ind w:left="432"/>
        <w:shd w:val="clear" w:color="auto" w:fill="F0F0F0"/>
      </w:pPr>
      <w:r>
        <w:rPr>
          <w:rFonts w:ascii="Courier New" w:hAnsi="Courier New"/>
          <w:color w:val="1A1A1A"/>
          <w:sz w:val="18"/>
        </w:rPr>
        <w:t>│   ├── .gitignore              ← excludes config.json, .DS_Store, __pycache__, etc.</w:t>
      </w:r>
    </w:p>
    <w:p>
      <w:pPr>
        <w:spacing w:after="0" w:before="0"/>
        <w:ind w:left="432"/>
        <w:shd w:val="clear" w:color="auto" w:fill="F0F0F0"/>
      </w:pPr>
      <w:r>
        <w:rPr>
          <w:rFonts w:ascii="Courier New" w:hAnsi="Courier New"/>
          <w:color w:val="1A1A1A"/>
          <w:sz w:val="18"/>
        </w:rPr>
        <w:t>│   └── data/</w:t>
      </w:r>
    </w:p>
    <w:p>
      <w:pPr>
        <w:spacing w:after="0" w:before="0"/>
        <w:ind w:left="432"/>
        <w:shd w:val="clear" w:color="auto" w:fill="F0F0F0"/>
      </w:pPr>
      <w:r>
        <w:rPr>
          <w:rFonts w:ascii="Courier New" w:hAnsi="Courier New"/>
          <w:color w:val="1A1A1A"/>
          <w:sz w:val="18"/>
        </w:rPr>
        <w:t>│       ├── tickers.json        ← list of tickers the dashboard knows about</w:t>
      </w:r>
    </w:p>
    <w:p>
      <w:pPr>
        <w:spacing w:after="0" w:before="0"/>
        <w:ind w:left="432"/>
        <w:shd w:val="clear" w:color="auto" w:fill="F0F0F0"/>
      </w:pPr>
      <w:r>
        <w:rPr>
          <w:rFonts w:ascii="Courier New" w:hAnsi="Courier New"/>
          <w:color w:val="1A1A1A"/>
          <w:sz w:val="18"/>
        </w:rPr>
        <w:t>│       ├── LAURUSLABS.json</w:t>
      </w:r>
    </w:p>
    <w:p>
      <w:pPr>
        <w:spacing w:after="0" w:before="0"/>
        <w:ind w:left="432"/>
        <w:shd w:val="clear" w:color="auto" w:fill="F0F0F0"/>
      </w:pPr>
      <w:r>
        <w:rPr>
          <w:rFonts w:ascii="Courier New" w:hAnsi="Courier New"/>
          <w:color w:val="1A1A1A"/>
          <w:sz w:val="18"/>
        </w:rPr>
        <w:t>│       ├── HDFCBANK.json</w:t>
      </w:r>
    </w:p>
    <w:p>
      <w:pPr>
        <w:spacing w:after="0" w:before="0"/>
        <w:ind w:left="432"/>
        <w:shd w:val="clear" w:color="auto" w:fill="F0F0F0"/>
      </w:pPr>
      <w:r>
        <w:rPr>
          <w:rFonts w:ascii="Courier New" w:hAnsi="Courier New"/>
          <w:color w:val="1A1A1A"/>
          <w:sz w:val="18"/>
        </w:rPr>
        <w:t>│       ├── APOLLOHOSP.json</w:t>
      </w:r>
    </w:p>
    <w:p>
      <w:pPr>
        <w:spacing w:after="0" w:before="0"/>
        <w:ind w:left="432"/>
        <w:shd w:val="clear" w:color="auto" w:fill="F0F0F0"/>
      </w:pPr>
      <w:r>
        <w:rPr>
          <w:rFonts w:ascii="Courier New" w:hAnsi="Courier New"/>
          <w:color w:val="1A1A1A"/>
          <w:sz w:val="18"/>
        </w:rPr>
        <w:t>│       ├── BAJFINANCE.json</w:t>
      </w:r>
    </w:p>
    <w:p>
      <w:pPr>
        <w:spacing w:after="0" w:before="0"/>
        <w:ind w:left="432"/>
        <w:shd w:val="clear" w:color="auto" w:fill="F0F0F0"/>
      </w:pPr>
      <w:r>
        <w:rPr>
          <w:rFonts w:ascii="Courier New" w:hAnsi="Courier New"/>
          <w:color w:val="1A1A1A"/>
          <w:sz w:val="18"/>
        </w:rPr>
        <w:t>│       ├── CDSL.json</w:t>
      </w:r>
    </w:p>
    <w:p>
      <w:pPr>
        <w:spacing w:after="0" w:before="0"/>
        <w:ind w:left="432"/>
        <w:shd w:val="clear" w:color="auto" w:fill="F0F0F0"/>
      </w:pPr>
      <w:r>
        <w:rPr>
          <w:rFonts w:ascii="Courier New" w:hAnsi="Courier New"/>
          <w:color w:val="1A1A1A"/>
          <w:sz w:val="18"/>
        </w:rPr>
        <w:t>│       ├── INFY.json</w:t>
      </w:r>
    </w:p>
    <w:p>
      <w:pPr>
        <w:spacing w:after="0" w:before="0"/>
        <w:ind w:left="432"/>
        <w:shd w:val="clear" w:color="auto" w:fill="F0F0F0"/>
      </w:pPr>
      <w:r>
        <w:rPr>
          <w:rFonts w:ascii="Courier New" w:hAnsi="Courier New"/>
          <w:color w:val="1A1A1A"/>
          <w:sz w:val="18"/>
        </w:rPr>
        <w:t>│       ├── TCS.json</w:t>
      </w:r>
    </w:p>
    <w:p>
      <w:pPr>
        <w:spacing w:after="0" w:before="0"/>
        <w:ind w:left="432"/>
        <w:shd w:val="clear" w:color="auto" w:fill="F0F0F0"/>
      </w:pPr>
      <w:r>
        <w:rPr>
          <w:rFonts w:ascii="Courier New" w:hAnsi="Courier New"/>
          <w:color w:val="1A1A1A"/>
          <w:sz w:val="18"/>
        </w:rPr>
        <w:t>│       └── PERSISTENT.json</w:t>
      </w:r>
    </w:p>
    <w:p>
      <w:pPr>
        <w:spacing w:after="0" w:before="0"/>
        <w:ind w:left="432"/>
        <w:shd w:val="clear" w:color="auto" w:fill="F0F0F0"/>
      </w:pPr>
      <w:r>
        <w:rPr>
          <w:rFonts w:ascii="Courier New" w:hAnsi="Courier New"/>
          <w:color w:val="1A1A1A"/>
          <w:sz w:val="18"/>
        </w:rPr>
        <w:t>└── make_doc.py                 ← generates this documentation file</w:t>
      </w:r>
    </w:p>
    <w:p/>
    <w:p>
      <w:pPr>
        <w:spacing w:before="120" w:after="120"/>
        <w:pBdr>
          <w:bottom w:val="single" w:sz="6" w:space="1" w:color="2E74B5"/>
        </w:pBdr>
      </w:pPr>
    </w:p>
    <w:p>
      <w:pPr>
        <w:spacing w:before="360" w:after="120"/>
      </w:pPr>
      <w:r>
        <w:rPr>
          <w:b/>
          <w:color w:val="1F3564"/>
          <w:sz w:val="36"/>
        </w:rPr>
        <w:t>3. Data Sources</w:t>
      </w:r>
    </w:p>
    <w:p>
      <w:pPr>
        <w:spacing w:before="240" w:after="80"/>
      </w:pPr>
      <w:r>
        <w:rPr>
          <w:b/>
          <w:color w:val="2E74B5"/>
          <w:sz w:val="26"/>
        </w:rPr>
        <w:t>3.1  screener.in</w:t>
      </w:r>
    </w:p>
    <w:p>
      <w:pPr>
        <w:spacing w:after="80"/>
      </w:pPr>
      <w:r>
        <w:rPr>
          <w:color w:val="262626"/>
          <w:sz w:val="22"/>
        </w:rPr>
        <w:t>screener.in is the primary data source. It provides annual and quarterly financial statements for all NSE-listed companies. The script logs in with your credentials (stored in config.json) to access the full consolidated page for each company.</w:t>
      </w:r>
    </w:p>
    <w:p>
      <w:pPr>
        <w:spacing w:after="80"/>
      </w:pPr>
      <w:r>
        <w:rPr>
          <w:color w:val="262626"/>
          <w:sz w:val="22"/>
        </w:rPr>
        <w:t>URL pattern used:</w:t>
      </w:r>
    </w:p>
    <w:p>
      <w:pPr>
        <w:spacing w:after="0" w:before="0"/>
        <w:ind w:left="432"/>
        <w:shd w:val="clear" w:color="auto" w:fill="F0F0F0"/>
      </w:pPr>
      <w:r>
        <w:rPr>
          <w:rFonts w:ascii="Courier New" w:hAnsi="Courier New"/>
          <w:color w:val="1A1A1A"/>
          <w:sz w:val="18"/>
        </w:rPr>
        <w:t>https://www.screener.in/company/{TICKER}/consolidated/</w:t>
      </w:r>
    </w:p>
    <w:p/>
    <w:p>
      <w:pPr>
        <w:spacing w:after="80"/>
      </w:pPr>
      <w:r>
        <w:rPr>
          <w:color w:val="262626"/>
          <w:sz w:val="22"/>
        </w:rPr>
        <w:t>Data pulled from screener.in:</w:t>
      </w:r>
    </w:p>
    <w:p>
      <w:pPr>
        <w:pStyle w:val="ListBullet"/>
        <w:spacing w:after="40"/>
        <w:ind w:left="360"/>
      </w:pPr>
      <w:r>
        <w:rPr>
          <w:color w:val="262626"/>
          <w:sz w:val="21"/>
        </w:rPr>
        <w:t>Profit &amp; Loss: Sales / Revenue, Net Profit, EPS, Dividend per Share</w:t>
      </w:r>
    </w:p>
    <w:p>
      <w:pPr>
        <w:pStyle w:val="ListBullet"/>
        <w:spacing w:after="40"/>
        <w:ind w:left="360"/>
      </w:pPr>
      <w:r>
        <w:rPr>
          <w:color w:val="262626"/>
          <w:sz w:val="21"/>
        </w:rPr>
        <w:t>Balance Sheet: Equity Capital, Reserves, Total Borrowings, Cash, Total Assets</w:t>
      </w:r>
    </w:p>
    <w:p>
      <w:pPr>
        <w:pStyle w:val="ListBullet"/>
        <w:spacing w:after="40"/>
        <w:ind w:left="360"/>
      </w:pPr>
      <w:r>
        <w:rPr>
          <w:color w:val="262626"/>
          <w:sz w:val="21"/>
        </w:rPr>
        <w:t>Ratios: ROCE%, ROE% (where available), OPM%</w:t>
      </w:r>
    </w:p>
    <w:p>
      <w:pPr>
        <w:pStyle w:val="ListBullet"/>
        <w:spacing w:after="40"/>
        <w:ind w:left="360"/>
      </w:pPr>
      <w:r>
        <w:rPr>
          <w:color w:val="262626"/>
          <w:sz w:val="21"/>
        </w:rPr>
        <w:t>Key Metrics Panel: Face Value (current), Market Cap (current)</w:t>
      </w:r>
    </w:p>
    <w:p>
      <w:pPr>
        <w:pStyle w:val="ListBullet"/>
        <w:spacing w:after="40"/>
        <w:ind w:left="360"/>
      </w:pPr>
      <w:r>
        <w:rPr>
          <w:color w:val="262626"/>
          <w:sz w:val="21"/>
        </w:rPr>
        <w:t>Shareholding Pattern: Promoter%, FII%, DII%, Public% — quarterly</w:t>
      </w:r>
    </w:p>
    <w:p>
      <w:pPr>
        <w:pStyle w:val="ListBullet"/>
        <w:spacing w:after="40"/>
        <w:ind w:left="360"/>
      </w:pPr>
      <w:r>
        <w:rPr>
          <w:color w:val="262626"/>
          <w:sz w:val="21"/>
        </w:rPr>
        <w:t>Quarterly P&amp;L: Sales, Net Profit (last ~12 quarters)</w:t>
      </w:r>
    </w:p>
    <w:p>
      <w:pPr>
        <w:spacing w:before="240" w:after="80"/>
      </w:pPr>
      <w:r>
        <w:rPr>
          <w:b/>
          <w:color w:val="2E74B5"/>
          <w:sz w:val="26"/>
        </w:rPr>
        <w:t>3.2  Yahoo Finance (via yfinance Python library)</w:t>
      </w:r>
    </w:p>
    <w:p>
      <w:pPr>
        <w:spacing w:after="80"/>
      </w:pPr>
      <w:r>
        <w:rPr>
          <w:color w:val="262626"/>
          <w:sz w:val="22"/>
        </w:rPr>
        <w:t>Historical stock prices are fetched via the yfinance library, which queries Yahoo Finance. NSE tickers are accessed using the .NS suffix (e.g. LAURUSLABS.NS). Monthly closing prices are downloaded for up to 15 years; March-end prices are extracted to align with the Indian fiscal year (April–March).</w:t>
      </w:r>
    </w:p>
    <w:p>
      <w:pPr>
        <w:spacing w:before="240" w:after="80"/>
      </w:pPr>
      <w:r>
        <w:rPr>
          <w:b/>
          <w:color w:val="2E74B5"/>
          <w:sz w:val="26"/>
        </w:rPr>
        <w:t>3.3  Credentials</w:t>
      </w:r>
    </w:p>
    <w:p>
      <w:pPr>
        <w:spacing w:after="80"/>
      </w:pPr>
      <w:r>
        <w:rPr>
          <w:color w:val="262626"/>
          <w:sz w:val="22"/>
        </w:rPr>
        <w:t>screener.in requires a login to view the full consolidated data and shareholding section. Credentials are stored locally in dashboard/config.json, which is listed in .gitignore and is never uploaded to GitHub. The file format is:</w:t>
      </w:r>
    </w:p>
    <w:p>
      <w:pPr>
        <w:spacing w:after="0" w:before="0"/>
        <w:ind w:left="432"/>
        <w:shd w:val="clear" w:color="auto" w:fill="F0F0F0"/>
      </w:pPr>
      <w:r>
        <w:rPr>
          <w:rFonts w:ascii="Courier New" w:hAnsi="Courier New"/>
          <w:color w:val="1A1A1A"/>
          <w:sz w:val="18"/>
        </w:rPr>
        <w:t>{</w:t>
      </w:r>
    </w:p>
    <w:p>
      <w:pPr>
        <w:spacing w:after="0" w:before="0"/>
        <w:ind w:left="432"/>
        <w:shd w:val="clear" w:color="auto" w:fill="F0F0F0"/>
      </w:pPr>
      <w:r>
        <w:rPr>
          <w:rFonts w:ascii="Courier New" w:hAnsi="Courier New"/>
          <w:color w:val="1A1A1A"/>
          <w:sz w:val="18"/>
        </w:rPr>
        <w:t xml:space="preserve">  "screener_email":    "your@email.com",</w:t>
      </w:r>
    </w:p>
    <w:p>
      <w:pPr>
        <w:spacing w:after="0" w:before="0"/>
        <w:ind w:left="432"/>
        <w:shd w:val="clear" w:color="auto" w:fill="F0F0F0"/>
      </w:pPr>
      <w:r>
        <w:rPr>
          <w:rFonts w:ascii="Courier New" w:hAnsi="Courier New"/>
          <w:color w:val="1A1A1A"/>
          <w:sz w:val="18"/>
        </w:rPr>
        <w:t xml:space="preserve">  "screener_password": "yourpassword"</w:t>
      </w:r>
    </w:p>
    <w:p>
      <w:pPr>
        <w:spacing w:after="0" w:before="0"/>
        <w:ind w:left="432"/>
        <w:shd w:val="clear" w:color="auto" w:fill="F0F0F0"/>
      </w:pPr>
      <w:r>
        <w:rPr>
          <w:rFonts w:ascii="Courier New" w:hAnsi="Courier New"/>
          <w:color w:val="1A1A1A"/>
          <w:sz w:val="18"/>
        </w:rPr>
        <w:t>}</w:t>
      </w:r>
    </w:p>
    <w:p/>
    <w:p>
      <w:pPr>
        <w:spacing w:before="120" w:after="120"/>
        <w:pBdr>
          <w:bottom w:val="single" w:sz="6" w:space="1" w:color="2E74B5"/>
        </w:pBdr>
      </w:pPr>
    </w:p>
    <w:p>
      <w:pPr>
        <w:spacing w:before="360" w:after="120"/>
      </w:pPr>
      <w:r>
        <w:rPr>
          <w:b/>
          <w:color w:val="1F3564"/>
          <w:sz w:val="36"/>
        </w:rPr>
        <w:t>4. How the Data Fetching Works (fetch_data.py)</w:t>
      </w:r>
    </w:p>
    <w:p>
      <w:pPr>
        <w:spacing w:after="80"/>
      </w:pPr>
      <w:r>
        <w:rPr>
          <w:color w:val="262626"/>
          <w:sz w:val="22"/>
        </w:rPr>
        <w:t>The script fetch_data.py is run from the command line, one ticker at a time. It executes six sequential sections and saves the result to data/&lt;TICKER&gt;.json.</w:t>
      </w:r>
    </w:p>
    <w:p>
      <w:pPr>
        <w:spacing w:after="80"/>
      </w:pPr>
      <w:r>
        <w:rPr>
          <w:color w:val="262626"/>
          <w:sz w:val="22"/>
        </w:rPr>
        <w:t>Command-line usage:</w:t>
      </w:r>
    </w:p>
    <w:p>
      <w:pPr>
        <w:spacing w:after="0" w:before="0"/>
        <w:ind w:left="432"/>
        <w:shd w:val="clear" w:color="auto" w:fill="F0F0F0"/>
      </w:pPr>
      <w:r>
        <w:rPr>
          <w:rFonts w:ascii="Courier New" w:hAnsi="Courier New"/>
          <w:color w:val="1A1A1A"/>
          <w:sz w:val="18"/>
        </w:rPr>
        <w:t>cd /Users/snehanimmagadda/Desktop/Claude/IndianStocks_FinancialPerformance/dashboard</w:t>
      </w:r>
    </w:p>
    <w:p>
      <w:pPr>
        <w:spacing w:after="0" w:before="0"/>
        <w:ind w:left="432"/>
        <w:shd w:val="clear" w:color="auto" w:fill="F0F0F0"/>
      </w:pPr>
      <w:r>
        <w:rPr>
          <w:rFonts w:ascii="Courier New" w:hAnsi="Courier New"/>
          <w:color w:val="1A1A1A"/>
          <w:sz w:val="18"/>
        </w:rPr>
        <w:t>python3 fetch_data.py LAURUSLABS</w:t>
      </w:r>
    </w:p>
    <w:p/>
    <w:p>
      <w:pPr>
        <w:spacing w:before="240" w:after="80"/>
      </w:pPr>
      <w:r>
        <w:rPr>
          <w:b/>
          <w:color w:val="2E74B5"/>
          <w:sz w:val="26"/>
        </w:rPr>
        <w:t>Section 1 — Annual financial data (screener.in)</w:t>
      </w:r>
    </w:p>
    <w:p>
      <w:pPr>
        <w:spacing w:after="80"/>
      </w:pPr>
      <w:r>
        <w:rPr>
          <w:color w:val="262626"/>
          <w:sz w:val="22"/>
        </w:rPr>
        <w:t>The script logs in to screener.in, fetches the consolidated company page, and parses three HTML tables: Profit &amp; Loss (#profit-loss), Balance Sheet (#balance-sheet), and Ratios (#ratios). It also reads the key metrics panel at the top of the page. Row labels are matched by keyword search, with multiple fallbacks to handle variation between company types (e.g. banks show "Revenue+" instead of "Sales").</w:t>
      </w:r>
    </w:p>
    <w:p>
      <w:pPr>
        <w:spacing w:before="240" w:after="80"/>
      </w:pPr>
      <w:r>
        <w:rPr>
          <w:b/>
          <w:color w:val="2E74B5"/>
          <w:sz w:val="26"/>
        </w:rPr>
        <w:t>Section 2 — Derived annual metrics (calculated)</w:t>
      </w:r>
    </w:p>
    <w:p>
      <w:pPr>
        <w:spacing w:after="80"/>
      </w:pPr>
      <w:r>
        <w:rPr>
          <w:color w:val="262626"/>
          <w:sz w:val="22"/>
        </w:rPr>
        <w:t>Several metrics are calculated from the raw data rather than read directly:</w:t>
      </w:r>
    </w:p>
    <w:p>
      <w:pPr>
        <w:pStyle w:val="ListBullet"/>
        <w:spacing w:after="40"/>
        <w:ind w:left="360"/>
      </w:pPr>
      <w:r>
        <w:rPr>
          <w:color w:val="262626"/>
          <w:sz w:val="21"/>
        </w:rPr>
        <w:t>NPM% = Net Profit / Sales × 100</w:t>
      </w:r>
    </w:p>
    <w:p>
      <w:pPr>
        <w:pStyle w:val="ListBullet"/>
        <w:spacing w:after="40"/>
        <w:ind w:left="360"/>
      </w:pPr>
      <w:r>
        <w:rPr>
          <w:color w:val="262626"/>
          <w:sz w:val="21"/>
        </w:rPr>
        <w:t>3-Year CAGR (Sales) = (Sales_t / Sales_{t−3})^(1/3) − 1</w:t>
      </w:r>
    </w:p>
    <w:p>
      <w:pPr>
        <w:pStyle w:val="ListBullet"/>
        <w:spacing w:after="40"/>
        <w:ind w:left="360"/>
      </w:pPr>
      <w:r>
        <w:rPr>
          <w:color w:val="262626"/>
          <w:sz w:val="21"/>
        </w:rPr>
        <w:t>3-Year CAGR (Net Profit) = same formula applied to Net Profit</w:t>
      </w:r>
    </w:p>
    <w:p>
      <w:pPr>
        <w:pStyle w:val="ListBullet"/>
        <w:spacing w:after="40"/>
        <w:ind w:left="360"/>
      </w:pPr>
      <w:r>
        <w:rPr>
          <w:color w:val="262626"/>
          <w:sz w:val="21"/>
        </w:rPr>
        <w:t>RoA% = Net Profit / Total Assets × 100</w:t>
      </w:r>
    </w:p>
    <w:p>
      <w:pPr>
        <w:pStyle w:val="ListBullet"/>
        <w:spacing w:after="40"/>
        <w:ind w:left="360"/>
      </w:pPr>
      <w:r>
        <w:rPr>
          <w:color w:val="262626"/>
          <w:sz w:val="21"/>
        </w:rPr>
        <w:t>D/E Ratio = Total Borrowings / (Equity Capital + Reserves)</w:t>
      </w:r>
    </w:p>
    <w:p>
      <w:pPr>
        <w:pStyle w:val="ListBullet"/>
        <w:spacing w:after="40"/>
        <w:ind w:left="360"/>
      </w:pPr>
      <w:r>
        <w:rPr>
          <w:color w:val="262626"/>
          <w:sz w:val="21"/>
        </w:rPr>
        <w:t>Div% = (Dividend per Share / Face Value) × 100</w:t>
      </w:r>
    </w:p>
    <w:p>
      <w:pPr>
        <w:pStyle w:val="ListBullet"/>
        <w:spacing w:after="40"/>
        <w:ind w:left="360"/>
      </w:pPr>
      <w:r>
        <w:rPr>
          <w:color w:val="262626"/>
          <w:sz w:val="21"/>
        </w:rPr>
        <w:t>ROE% (calculated) = Net Profit / (Equity Capital + Reserves) × 100  [used when screener.in does not provide ROE directly]</w:t>
      </w:r>
    </w:p>
    <w:p>
      <w:pPr>
        <w:pStyle w:val="ListBullet"/>
        <w:spacing w:after="40"/>
        <w:ind w:left="360"/>
      </w:pPr>
      <w:r>
        <w:rPr>
          <w:color w:val="262626"/>
          <w:sz w:val="21"/>
        </w:rPr>
        <w:t>Book Value per Share = (Equity Capital + Reserves) × Face Value / Equity Capital</w:t>
      </w:r>
    </w:p>
    <w:p>
      <w:pPr>
        <w:spacing w:before="240" w:after="80"/>
      </w:pPr>
      <w:r>
        <w:rPr>
          <w:b/>
          <w:color w:val="2E74B5"/>
          <w:sz w:val="26"/>
        </w:rPr>
        <w:t>Section 3 — Shareholding pattern (screener.in)</w:t>
      </w:r>
    </w:p>
    <w:p>
      <w:pPr>
        <w:spacing w:after="80"/>
      </w:pPr>
      <w:r>
        <w:rPr>
          <w:color w:val="262626"/>
          <w:sz w:val="22"/>
        </w:rPr>
        <w:t>The shareholding section (#shareholding) is extracted from the same page fetched in Section 1, so no extra network request is needed. It provides quarterly % breakdowns for Promoters, FII, DII, and Public. March-end quarters are also stored as "annual" shareholding.</w:t>
      </w:r>
    </w:p>
    <w:p>
      <w:pPr>
        <w:spacing w:before="240" w:after="80"/>
      </w:pPr>
      <w:r>
        <w:rPr>
          <w:b/>
          <w:color w:val="2E74B5"/>
          <w:sz w:val="26"/>
        </w:rPr>
        <w:t>Section 4 — Historical stock prices (Yahoo Finance)</w:t>
      </w:r>
    </w:p>
    <w:p>
      <w:pPr>
        <w:spacing w:after="80"/>
      </w:pPr>
      <w:r>
        <w:rPr>
          <w:color w:val="262626"/>
          <w:sz w:val="22"/>
        </w:rPr>
        <w:t>Up to 15 years of monthly closing prices are downloaded for the ticker using the yfinance library (TICKER.NS format for NSE stocks). March closing prices are extracted for each year to align with the fiscal year. These are used to compute:</w:t>
      </w:r>
    </w:p>
    <w:p>
      <w:pPr>
        <w:pStyle w:val="ListBullet"/>
        <w:spacing w:after="40"/>
        <w:ind w:left="360"/>
      </w:pPr>
      <w:r>
        <w:rPr>
          <w:color w:val="262626"/>
          <w:sz w:val="21"/>
        </w:rPr>
        <w:t>PE Ratio = March closing price / EPS</w:t>
      </w:r>
    </w:p>
    <w:p>
      <w:pPr>
        <w:pStyle w:val="ListBullet"/>
        <w:spacing w:after="40"/>
        <w:ind w:left="360"/>
      </w:pPr>
      <w:r>
        <w:rPr>
          <w:color w:val="262626"/>
          <w:sz w:val="21"/>
        </w:rPr>
        <w:t>Market Cap = March closing price × shares outstanding</w:t>
      </w:r>
    </w:p>
    <w:p>
      <w:pPr>
        <w:pStyle w:val="ListBullet"/>
        <w:spacing w:after="40"/>
        <w:ind w:left="360"/>
      </w:pPr>
      <w:r>
        <w:rPr>
          <w:color w:val="262626"/>
          <w:sz w:val="21"/>
        </w:rPr>
        <w:t>Enterprise Value (EV) = Market Cap + Total Borrowings − Cash</w:t>
      </w:r>
    </w:p>
    <w:p>
      <w:pPr>
        <w:pStyle w:val="ListBullet"/>
        <w:spacing w:after="40"/>
        <w:ind w:left="360"/>
      </w:pPr>
      <w:r>
        <w:rPr>
          <w:color w:val="262626"/>
          <w:sz w:val="21"/>
        </w:rPr>
        <w:t>MC/EV = Market Cap / Enterprise Value</w:t>
      </w:r>
    </w:p>
    <w:p>
      <w:pPr>
        <w:spacing w:before="240" w:after="80"/>
      </w:pPr>
      <w:r>
        <w:rPr>
          <w:b/>
          <w:color w:val="2E74B5"/>
          <w:sz w:val="26"/>
        </w:rPr>
        <w:t>Section 5 — Quarterly P&amp;L (screener.in)</w:t>
      </w:r>
    </w:p>
    <w:p>
      <w:pPr>
        <w:spacing w:after="80"/>
      </w:pPr>
      <w:r>
        <w:rPr>
          <w:color w:val="262626"/>
          <w:sz w:val="22"/>
        </w:rPr>
        <w:t>The quarterly results table (#quarters) on screener.in is parsed for the last 12+ quarters. Sales/Revenue and Net Profit are extracted; quarterly NPM% is calculated.</w:t>
      </w:r>
    </w:p>
    <w:p>
      <w:pPr>
        <w:spacing w:before="240" w:after="80"/>
      </w:pPr>
      <w:r>
        <w:rPr>
          <w:b/>
          <w:color w:val="2E74B5"/>
          <w:sz w:val="26"/>
        </w:rPr>
        <w:t>Section 6 — Save to JSON</w:t>
      </w:r>
    </w:p>
    <w:p>
      <w:pPr>
        <w:spacing w:after="80"/>
      </w:pPr>
      <w:r>
        <w:rPr>
          <w:color w:val="262626"/>
          <w:sz w:val="22"/>
        </w:rPr>
        <w:t>All data is assembled into a structured JSON file saved to data/&lt;TICKER&gt;.json. Every data cell follows a consistent format:</w:t>
      </w:r>
    </w:p>
    <w:p>
      <w:pPr>
        <w:spacing w:after="0" w:before="0"/>
        <w:ind w:left="432"/>
        <w:shd w:val="clear" w:color="auto" w:fill="F0F0F0"/>
      </w:pPr>
      <w:r>
        <w:rPr>
          <w:rFonts w:ascii="Courier New" w:hAnsi="Courier New"/>
          <w:color w:val="1A1A1A"/>
          <w:sz w:val="18"/>
        </w:rPr>
        <w:t>{ "value": 1160.0, "color": "green", "source": "https://...", "note": "Sales in ₹Cr" }</w:t>
      </w:r>
    </w:p>
    <w:p/>
    <w:p>
      <w:pPr>
        <w:spacing w:after="80"/>
      </w:pPr>
      <w:r>
        <w:rPr>
          <w:color w:val="262626"/>
          <w:sz w:val="22"/>
        </w:rPr>
        <w:t>The color field indicates data quality / provenance:</w:t>
      </w:r>
    </w:p>
    <w:p>
      <w:pPr>
        <w:pStyle w:val="ListBullet"/>
        <w:spacing w:after="40"/>
        <w:ind w:left="360"/>
      </w:pPr>
      <w:r>
        <w:rPr>
          <w:color w:val="262626"/>
          <w:sz w:val="21"/>
        </w:rPr>
        <w:t>green  — value pulled directly from a website</w:t>
      </w:r>
    </w:p>
    <w:p>
      <w:pPr>
        <w:pStyle w:val="ListBullet"/>
        <w:spacing w:after="40"/>
        <w:ind w:left="360"/>
      </w:pPr>
      <w:r>
        <w:rPr>
          <w:color w:val="262626"/>
          <w:sz w:val="21"/>
        </w:rPr>
        <w:t>yellow — calculated / derived from other values</w:t>
      </w:r>
    </w:p>
    <w:p>
      <w:pPr>
        <w:pStyle w:val="ListBullet"/>
        <w:spacing w:after="40"/>
        <w:ind w:left="360"/>
      </w:pPr>
      <w:r>
        <w:rPr>
          <w:color w:val="262626"/>
          <w:sz w:val="21"/>
        </w:rPr>
        <w:t>orange — estimated (e.g. price-based metric using year-end closing price)</w:t>
      </w:r>
    </w:p>
    <w:p>
      <w:pPr>
        <w:pStyle w:val="ListBullet"/>
        <w:spacing w:after="40"/>
        <w:ind w:left="360"/>
      </w:pPr>
      <w:r>
        <w:rPr>
          <w:color w:val="262626"/>
          <w:sz w:val="21"/>
        </w:rPr>
        <w:t>red    — unavailable; could not be fetched</w:t>
      </w:r>
    </w:p>
    <w:p>
      <w:pPr>
        <w:spacing w:before="120" w:after="120"/>
        <w:pBdr>
          <w:bottom w:val="single" w:sz="6" w:space="1" w:color="2E74B5"/>
        </w:pBdr>
      </w:pPr>
    </w:p>
    <w:p>
      <w:pPr>
        <w:spacing w:before="360" w:after="120"/>
      </w:pPr>
      <w:r>
        <w:rPr>
          <w:b/>
          <w:color w:val="1F3564"/>
          <w:sz w:val="36"/>
        </w:rPr>
        <w:t>5. Metrics Tracked</w:t>
      </w:r>
    </w:p>
    <w:p>
      <w:pPr>
        <w:spacing w:after="80"/>
      </w:pPr>
      <w:r>
        <w:rPr>
          <w:color w:val="262626"/>
          <w:sz w:val="22"/>
        </w:rPr>
        <w:t>The dashboard displays the following metrics for each company, for each available fiscal year and recent quarter. All monetary values are in Indian Rupees (₹Cr = crores).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2E74B5"/>
          </w:tcPr>
          <w:p>
            <w:r>
              <w:rPr>
                <w:b/>
                <w:color w:val="FFFFFF"/>
                <w:sz w:val="19"/>
              </w:rPr>
              <w:t>Metric</w:t>
            </w:r>
          </w:p>
        </w:tc>
        <w:tc>
          <w:tcPr>
            <w:tcW w:type="dxa" w:w="2268"/>
            <w:shd w:val="clear" w:color="auto" w:fill="2E74B5"/>
          </w:tcPr>
          <w:p>
            <w:r>
              <w:rPr>
                <w:b/>
                <w:color w:val="FFFFFF"/>
                <w:sz w:val="19"/>
              </w:rPr>
              <w:t>Unit</w:t>
            </w:r>
          </w:p>
        </w:tc>
        <w:tc>
          <w:tcPr>
            <w:tcW w:type="dxa" w:w="2268"/>
            <w:shd w:val="clear" w:color="auto" w:fill="2E74B5"/>
          </w:tcPr>
          <w:p>
            <w:r>
              <w:rPr>
                <w:b/>
                <w:color w:val="FFFFFF"/>
                <w:sz w:val="19"/>
              </w:rPr>
              <w:t>Source</w:t>
            </w:r>
          </w:p>
        </w:tc>
        <w:tc>
          <w:tcPr>
            <w:tcW w:type="dxa" w:w="2268"/>
            <w:shd w:val="clear" w:color="auto" w:fill="2E74B5"/>
          </w:tcPr>
          <w:p>
            <w:r>
              <w:rPr>
                <w:b/>
                <w:color w:val="FFFFFF"/>
                <w:sz w:val="19"/>
              </w:rPr>
              <w:t>Type</w:t>
            </w:r>
          </w:p>
        </w:tc>
      </w:tr>
      <w:tr>
        <w:tc>
          <w:tcPr>
            <w:tcW w:type="dxa" w:w="2268"/>
            <w:shd w:val="clear" w:color="auto" w:fill="F2F2F2"/>
          </w:tcPr>
          <w:p>
            <w:r>
              <w:rPr>
                <w:sz w:val="19"/>
              </w:rPr>
              <w:t>Sales / Revenue</w:t>
            </w:r>
          </w:p>
        </w:tc>
        <w:tc>
          <w:tcPr>
            <w:tcW w:type="dxa" w:w="2268"/>
            <w:shd w:val="clear" w:color="auto" w:fill="F2F2F2"/>
          </w:tcPr>
          <w:p>
            <w:r>
              <w:rPr>
                <w:sz w:val="19"/>
              </w:rPr>
              <w:t>₹Cr</w:t>
            </w:r>
          </w:p>
        </w:tc>
        <w:tc>
          <w:tcPr>
            <w:tcW w:type="dxa" w:w="2268"/>
            <w:shd w:val="clear" w:color="auto" w:fill="F2F2F2"/>
          </w:tcPr>
          <w:p>
            <w:r>
              <w:rPr>
                <w:sz w:val="19"/>
              </w:rPr>
              <w:t>screener.in</w:t>
            </w:r>
          </w:p>
        </w:tc>
        <w:tc>
          <w:tcPr>
            <w:tcW w:type="dxa" w:w="2268"/>
            <w:shd w:val="clear" w:color="auto" w:fill="F2F2F2"/>
          </w:tcPr>
          <w:p>
            <w:r>
              <w:rPr>
                <w:sz w:val="19"/>
              </w:rPr>
              <w:t>Direct</w:t>
            </w:r>
          </w:p>
        </w:tc>
      </w:tr>
      <w:tr>
        <w:tc>
          <w:tcPr>
            <w:tcW w:type="dxa" w:w="2268"/>
            <w:shd w:val="clear" w:color="auto" w:fill="FFFFFF"/>
          </w:tcPr>
          <w:p>
            <w:r>
              <w:rPr>
                <w:sz w:val="19"/>
              </w:rPr>
              <w:t>Net Profit</w:t>
            </w:r>
          </w:p>
        </w:tc>
        <w:tc>
          <w:tcPr>
            <w:tcW w:type="dxa" w:w="2268"/>
            <w:shd w:val="clear" w:color="auto" w:fill="FFFFFF"/>
          </w:tcPr>
          <w:p>
            <w:r>
              <w:rPr>
                <w:sz w:val="19"/>
              </w:rPr>
              <w:t>₹Cr</w:t>
            </w:r>
          </w:p>
        </w:tc>
        <w:tc>
          <w:tcPr>
            <w:tcW w:type="dxa" w:w="2268"/>
            <w:shd w:val="clear" w:color="auto" w:fill="FFFFFF"/>
          </w:tcPr>
          <w:p>
            <w:r>
              <w:rPr>
                <w:sz w:val="19"/>
              </w:rPr>
              <w:t>screener.in</w:t>
            </w:r>
          </w:p>
        </w:tc>
        <w:tc>
          <w:tcPr>
            <w:tcW w:type="dxa" w:w="2268"/>
            <w:shd w:val="clear" w:color="auto" w:fill="FFFFFF"/>
          </w:tcPr>
          <w:p>
            <w:r>
              <w:rPr>
                <w:sz w:val="19"/>
              </w:rPr>
              <w:t>Direct</w:t>
            </w:r>
          </w:p>
        </w:tc>
      </w:tr>
      <w:tr>
        <w:tc>
          <w:tcPr>
            <w:tcW w:type="dxa" w:w="2268"/>
            <w:shd w:val="clear" w:color="auto" w:fill="F2F2F2"/>
          </w:tcPr>
          <w:p>
            <w:r>
              <w:rPr>
                <w:sz w:val="19"/>
              </w:rPr>
              <w:t>NPM%</w:t>
            </w:r>
          </w:p>
        </w:tc>
        <w:tc>
          <w:tcPr>
            <w:tcW w:type="dxa" w:w="2268"/>
            <w:shd w:val="clear" w:color="auto" w:fill="F2F2F2"/>
          </w:tcPr>
          <w:p>
            <w:r>
              <w:rPr>
                <w:sz w:val="19"/>
              </w:rPr>
              <w:t>%</w:t>
            </w:r>
          </w:p>
        </w:tc>
        <w:tc>
          <w:tcPr>
            <w:tcW w:type="dxa" w:w="2268"/>
            <w:shd w:val="clear" w:color="auto" w:fill="F2F2F2"/>
          </w:tcPr>
          <w:p>
            <w:r>
              <w:rPr>
                <w:sz w:val="19"/>
              </w:rPr>
              <w:t>Calculated</w:t>
            </w:r>
          </w:p>
        </w:tc>
        <w:tc>
          <w:tcPr>
            <w:tcW w:type="dxa" w:w="2268"/>
            <w:shd w:val="clear" w:color="auto" w:fill="F2F2F2"/>
          </w:tcPr>
          <w:p>
            <w:r>
              <w:rPr>
                <w:sz w:val="19"/>
              </w:rPr>
              <w:t>Derived</w:t>
            </w:r>
          </w:p>
        </w:tc>
      </w:tr>
      <w:tr>
        <w:tc>
          <w:tcPr>
            <w:tcW w:type="dxa" w:w="2268"/>
            <w:shd w:val="clear" w:color="auto" w:fill="FFFFFF"/>
          </w:tcPr>
          <w:p>
            <w:r>
              <w:rPr>
                <w:sz w:val="19"/>
              </w:rPr>
              <w:t>3-yr CAGR Sales</w:t>
            </w:r>
          </w:p>
        </w:tc>
        <w:tc>
          <w:tcPr>
            <w:tcW w:type="dxa" w:w="2268"/>
            <w:shd w:val="clear" w:color="auto" w:fill="FFFFFF"/>
          </w:tcPr>
          <w:p>
            <w:r>
              <w:rPr>
                <w:sz w:val="19"/>
              </w:rPr>
              <w:t>%</w:t>
            </w:r>
          </w:p>
        </w:tc>
        <w:tc>
          <w:tcPr>
            <w:tcW w:type="dxa" w:w="2268"/>
            <w:shd w:val="clear" w:color="auto" w:fill="FFFFFF"/>
          </w:tcPr>
          <w:p>
            <w:r>
              <w:rPr>
                <w:sz w:val="19"/>
              </w:rPr>
              <w:t>Calculated</w:t>
            </w:r>
          </w:p>
        </w:tc>
        <w:tc>
          <w:tcPr>
            <w:tcW w:type="dxa" w:w="2268"/>
            <w:shd w:val="clear" w:color="auto" w:fill="FFFFFF"/>
          </w:tcPr>
          <w:p>
            <w:r>
              <w:rPr>
                <w:sz w:val="19"/>
              </w:rPr>
              <w:t>Derived</w:t>
            </w:r>
          </w:p>
        </w:tc>
      </w:tr>
      <w:tr>
        <w:tc>
          <w:tcPr>
            <w:tcW w:type="dxa" w:w="2268"/>
            <w:shd w:val="clear" w:color="auto" w:fill="F2F2F2"/>
          </w:tcPr>
          <w:p>
            <w:r>
              <w:rPr>
                <w:sz w:val="19"/>
              </w:rPr>
              <w:t>3-yr CAGR Net Profit</w:t>
            </w:r>
          </w:p>
        </w:tc>
        <w:tc>
          <w:tcPr>
            <w:tcW w:type="dxa" w:w="2268"/>
            <w:shd w:val="clear" w:color="auto" w:fill="F2F2F2"/>
          </w:tcPr>
          <w:p>
            <w:r>
              <w:rPr>
                <w:sz w:val="19"/>
              </w:rPr>
              <w:t>%</w:t>
            </w:r>
          </w:p>
        </w:tc>
        <w:tc>
          <w:tcPr>
            <w:tcW w:type="dxa" w:w="2268"/>
            <w:shd w:val="clear" w:color="auto" w:fill="F2F2F2"/>
          </w:tcPr>
          <w:p>
            <w:r>
              <w:rPr>
                <w:sz w:val="19"/>
              </w:rPr>
              <w:t>Calculated</w:t>
            </w:r>
          </w:p>
        </w:tc>
        <w:tc>
          <w:tcPr>
            <w:tcW w:type="dxa" w:w="2268"/>
            <w:shd w:val="clear" w:color="auto" w:fill="F2F2F2"/>
          </w:tcPr>
          <w:p>
            <w:r>
              <w:rPr>
                <w:sz w:val="19"/>
              </w:rPr>
              <w:t>Derived</w:t>
            </w:r>
          </w:p>
        </w:tc>
      </w:tr>
      <w:tr>
        <w:tc>
          <w:tcPr>
            <w:tcW w:type="dxa" w:w="2268"/>
            <w:shd w:val="clear" w:color="auto" w:fill="FFFFFF"/>
          </w:tcPr>
          <w:p>
            <w:r>
              <w:rPr>
                <w:sz w:val="19"/>
              </w:rPr>
              <w:t>EPS</w:t>
            </w:r>
          </w:p>
        </w:tc>
        <w:tc>
          <w:tcPr>
            <w:tcW w:type="dxa" w:w="2268"/>
            <w:shd w:val="clear" w:color="auto" w:fill="FFFFFF"/>
          </w:tcPr>
          <w:p>
            <w:r>
              <w:rPr>
                <w:sz w:val="19"/>
              </w:rPr>
              <w:t>₹</w:t>
            </w:r>
          </w:p>
        </w:tc>
        <w:tc>
          <w:tcPr>
            <w:tcW w:type="dxa" w:w="2268"/>
            <w:shd w:val="clear" w:color="auto" w:fill="FFFFFF"/>
          </w:tcPr>
          <w:p>
            <w:r>
              <w:rPr>
                <w:sz w:val="19"/>
              </w:rPr>
              <w:t>screener.in</w:t>
            </w:r>
          </w:p>
        </w:tc>
        <w:tc>
          <w:tcPr>
            <w:tcW w:type="dxa" w:w="2268"/>
            <w:shd w:val="clear" w:color="auto" w:fill="FFFFFF"/>
          </w:tcPr>
          <w:p>
            <w:r>
              <w:rPr>
                <w:sz w:val="19"/>
              </w:rPr>
              <w:t>Direct</w:t>
            </w:r>
          </w:p>
        </w:tc>
      </w:tr>
      <w:tr>
        <w:tc>
          <w:tcPr>
            <w:tcW w:type="dxa" w:w="2268"/>
            <w:shd w:val="clear" w:color="auto" w:fill="F2F2F2"/>
          </w:tcPr>
          <w:p>
            <w:r>
              <w:rPr>
                <w:sz w:val="19"/>
              </w:rPr>
              <w:t>PE Ratio</w:t>
            </w:r>
          </w:p>
        </w:tc>
        <w:tc>
          <w:tcPr>
            <w:tcW w:type="dxa" w:w="2268"/>
            <w:shd w:val="clear" w:color="auto" w:fill="F2F2F2"/>
          </w:tcPr>
          <w:p>
            <w:r>
              <w:rPr>
                <w:sz w:val="19"/>
              </w:rPr>
              <w:t>×</w:t>
            </w:r>
          </w:p>
        </w:tc>
        <w:tc>
          <w:tcPr>
            <w:tcW w:type="dxa" w:w="2268"/>
            <w:shd w:val="clear" w:color="auto" w:fill="F2F2F2"/>
          </w:tcPr>
          <w:p>
            <w:r>
              <w:rPr>
                <w:sz w:val="19"/>
              </w:rPr>
              <w:t>Calculated</w:t>
            </w:r>
          </w:p>
        </w:tc>
        <w:tc>
          <w:tcPr>
            <w:tcW w:type="dxa" w:w="2268"/>
            <w:shd w:val="clear" w:color="auto" w:fill="F2F2F2"/>
          </w:tcPr>
          <w:p>
            <w:r>
              <w:rPr>
                <w:sz w:val="19"/>
              </w:rPr>
              <w:t>Price-based</w:t>
            </w:r>
          </w:p>
        </w:tc>
      </w:tr>
      <w:tr>
        <w:tc>
          <w:tcPr>
            <w:tcW w:type="dxa" w:w="2268"/>
            <w:shd w:val="clear" w:color="auto" w:fill="FFFFFF"/>
          </w:tcPr>
          <w:p>
            <w:r>
              <w:rPr>
                <w:sz w:val="19"/>
              </w:rPr>
              <w:t>ROE%</w:t>
            </w:r>
          </w:p>
        </w:tc>
        <w:tc>
          <w:tcPr>
            <w:tcW w:type="dxa" w:w="2268"/>
            <w:shd w:val="clear" w:color="auto" w:fill="FFFFFF"/>
          </w:tcPr>
          <w:p>
            <w:r>
              <w:rPr>
                <w:sz w:val="19"/>
              </w:rPr>
              <w:t>%</w:t>
            </w:r>
          </w:p>
        </w:tc>
        <w:tc>
          <w:tcPr>
            <w:tcW w:type="dxa" w:w="2268"/>
            <w:shd w:val="clear" w:color="auto" w:fill="FFFFFF"/>
          </w:tcPr>
          <w:p>
            <w:r>
              <w:rPr>
                <w:sz w:val="19"/>
              </w:rPr>
              <w:t>screener.in / Calculated</w:t>
            </w:r>
          </w:p>
        </w:tc>
        <w:tc>
          <w:tcPr>
            <w:tcW w:type="dxa" w:w="2268"/>
            <w:shd w:val="clear" w:color="auto" w:fill="FFFFFF"/>
          </w:tcPr>
          <w:p>
            <w:r>
              <w:rPr>
                <w:sz w:val="19"/>
              </w:rPr>
              <w:t>Direct or Derived</w:t>
            </w:r>
          </w:p>
        </w:tc>
      </w:tr>
      <w:tr>
        <w:tc>
          <w:tcPr>
            <w:tcW w:type="dxa" w:w="2268"/>
            <w:shd w:val="clear" w:color="auto" w:fill="F2F2F2"/>
          </w:tcPr>
          <w:p>
            <w:r>
              <w:rPr>
                <w:sz w:val="19"/>
              </w:rPr>
              <w:t>ROCE%</w:t>
            </w:r>
          </w:p>
        </w:tc>
        <w:tc>
          <w:tcPr>
            <w:tcW w:type="dxa" w:w="2268"/>
            <w:shd w:val="clear" w:color="auto" w:fill="F2F2F2"/>
          </w:tcPr>
          <w:p>
            <w:r>
              <w:rPr>
                <w:sz w:val="19"/>
              </w:rPr>
              <w:t>%</w:t>
            </w:r>
          </w:p>
        </w:tc>
        <w:tc>
          <w:tcPr>
            <w:tcW w:type="dxa" w:w="2268"/>
            <w:shd w:val="clear" w:color="auto" w:fill="F2F2F2"/>
          </w:tcPr>
          <w:p>
            <w:r>
              <w:rPr>
                <w:sz w:val="19"/>
              </w:rPr>
              <w:t>screener.in</w:t>
            </w:r>
          </w:p>
        </w:tc>
        <w:tc>
          <w:tcPr>
            <w:tcW w:type="dxa" w:w="2268"/>
            <w:shd w:val="clear" w:color="auto" w:fill="F2F2F2"/>
          </w:tcPr>
          <w:p>
            <w:r>
              <w:rPr>
                <w:sz w:val="19"/>
              </w:rPr>
              <w:t>Direct</w:t>
            </w:r>
          </w:p>
        </w:tc>
      </w:tr>
      <w:tr>
        <w:tc>
          <w:tcPr>
            <w:tcW w:type="dxa" w:w="2268"/>
            <w:shd w:val="clear" w:color="auto" w:fill="FFFFFF"/>
          </w:tcPr>
          <w:p>
            <w:r>
              <w:rPr>
                <w:sz w:val="19"/>
              </w:rPr>
              <w:t>RoA%</w:t>
            </w:r>
          </w:p>
        </w:tc>
        <w:tc>
          <w:tcPr>
            <w:tcW w:type="dxa" w:w="2268"/>
            <w:shd w:val="clear" w:color="auto" w:fill="FFFFFF"/>
          </w:tcPr>
          <w:p>
            <w:r>
              <w:rPr>
                <w:sz w:val="19"/>
              </w:rPr>
              <w:t>%</w:t>
            </w:r>
          </w:p>
        </w:tc>
        <w:tc>
          <w:tcPr>
            <w:tcW w:type="dxa" w:w="2268"/>
            <w:shd w:val="clear" w:color="auto" w:fill="FFFFFF"/>
          </w:tcPr>
          <w:p>
            <w:r>
              <w:rPr>
                <w:sz w:val="19"/>
              </w:rPr>
              <w:t>Calculated</w:t>
            </w:r>
          </w:p>
        </w:tc>
        <w:tc>
          <w:tcPr>
            <w:tcW w:type="dxa" w:w="2268"/>
            <w:shd w:val="clear" w:color="auto" w:fill="FFFFFF"/>
          </w:tcPr>
          <w:p>
            <w:r>
              <w:rPr>
                <w:sz w:val="19"/>
              </w:rPr>
              <w:t>Derived</w:t>
            </w:r>
          </w:p>
        </w:tc>
      </w:tr>
      <w:tr>
        <w:tc>
          <w:tcPr>
            <w:tcW w:type="dxa" w:w="2268"/>
            <w:shd w:val="clear" w:color="auto" w:fill="F2F2F2"/>
          </w:tcPr>
          <w:p>
            <w:r>
              <w:rPr>
                <w:sz w:val="19"/>
              </w:rPr>
              <w:t>D/E Ratio</w:t>
            </w:r>
          </w:p>
        </w:tc>
        <w:tc>
          <w:tcPr>
            <w:tcW w:type="dxa" w:w="2268"/>
            <w:shd w:val="clear" w:color="auto" w:fill="F2F2F2"/>
          </w:tcPr>
          <w:p>
            <w:r>
              <w:rPr>
                <w:sz w:val="19"/>
              </w:rPr>
              <w:t>×</w:t>
            </w:r>
          </w:p>
        </w:tc>
        <w:tc>
          <w:tcPr>
            <w:tcW w:type="dxa" w:w="2268"/>
            <w:shd w:val="clear" w:color="auto" w:fill="F2F2F2"/>
          </w:tcPr>
          <w:p>
            <w:r>
              <w:rPr>
                <w:sz w:val="19"/>
              </w:rPr>
              <w:t>Calculated</w:t>
            </w:r>
          </w:p>
        </w:tc>
        <w:tc>
          <w:tcPr>
            <w:tcW w:type="dxa" w:w="2268"/>
            <w:shd w:val="clear" w:color="auto" w:fill="F2F2F2"/>
          </w:tcPr>
          <w:p>
            <w:r>
              <w:rPr>
                <w:sz w:val="19"/>
              </w:rPr>
              <w:t>Derived</w:t>
            </w:r>
          </w:p>
        </w:tc>
      </w:tr>
      <w:tr>
        <w:tc>
          <w:tcPr>
            <w:tcW w:type="dxa" w:w="2268"/>
            <w:shd w:val="clear" w:color="auto" w:fill="FFFFFF"/>
          </w:tcPr>
          <w:p>
            <w:r>
              <w:rPr>
                <w:sz w:val="19"/>
              </w:rPr>
              <w:t>Market Cap</w:t>
            </w:r>
          </w:p>
        </w:tc>
        <w:tc>
          <w:tcPr>
            <w:tcW w:type="dxa" w:w="2268"/>
            <w:shd w:val="clear" w:color="auto" w:fill="FFFFFF"/>
          </w:tcPr>
          <w:p>
            <w:r>
              <w:rPr>
                <w:sz w:val="19"/>
              </w:rPr>
              <w:t>₹Cr</w:t>
            </w:r>
          </w:p>
        </w:tc>
        <w:tc>
          <w:tcPr>
            <w:tcW w:type="dxa" w:w="2268"/>
            <w:shd w:val="clear" w:color="auto" w:fill="FFFFFF"/>
          </w:tcPr>
          <w:p>
            <w:r>
              <w:rPr>
                <w:sz w:val="19"/>
              </w:rPr>
              <w:t>Calculated</w:t>
            </w:r>
          </w:p>
        </w:tc>
        <w:tc>
          <w:tcPr>
            <w:tcW w:type="dxa" w:w="2268"/>
            <w:shd w:val="clear" w:color="auto" w:fill="FFFFFF"/>
          </w:tcPr>
          <w:p>
            <w:r>
              <w:rPr>
                <w:sz w:val="19"/>
              </w:rPr>
              <w:t>Price-based</w:t>
            </w:r>
          </w:p>
        </w:tc>
      </w:tr>
      <w:tr>
        <w:tc>
          <w:tcPr>
            <w:tcW w:type="dxa" w:w="2268"/>
            <w:shd w:val="clear" w:color="auto" w:fill="F2F2F2"/>
          </w:tcPr>
          <w:p>
            <w:r>
              <w:rPr>
                <w:sz w:val="19"/>
              </w:rPr>
              <w:t>Enterprise Value (EV)</w:t>
            </w:r>
          </w:p>
        </w:tc>
        <w:tc>
          <w:tcPr>
            <w:tcW w:type="dxa" w:w="2268"/>
            <w:shd w:val="clear" w:color="auto" w:fill="F2F2F2"/>
          </w:tcPr>
          <w:p>
            <w:r>
              <w:rPr>
                <w:sz w:val="19"/>
              </w:rPr>
              <w:t>₹Cr</w:t>
            </w:r>
          </w:p>
        </w:tc>
        <w:tc>
          <w:tcPr>
            <w:tcW w:type="dxa" w:w="2268"/>
            <w:shd w:val="clear" w:color="auto" w:fill="F2F2F2"/>
          </w:tcPr>
          <w:p>
            <w:r>
              <w:rPr>
                <w:sz w:val="19"/>
              </w:rPr>
              <w:t>Calculated</w:t>
            </w:r>
          </w:p>
        </w:tc>
        <w:tc>
          <w:tcPr>
            <w:tcW w:type="dxa" w:w="2268"/>
            <w:shd w:val="clear" w:color="auto" w:fill="F2F2F2"/>
          </w:tcPr>
          <w:p>
            <w:r>
              <w:rPr>
                <w:sz w:val="19"/>
              </w:rPr>
              <w:t>Price-based</w:t>
            </w:r>
          </w:p>
        </w:tc>
      </w:tr>
      <w:tr>
        <w:tc>
          <w:tcPr>
            <w:tcW w:type="dxa" w:w="2268"/>
            <w:shd w:val="clear" w:color="auto" w:fill="FFFFFF"/>
          </w:tcPr>
          <w:p>
            <w:r>
              <w:rPr>
                <w:sz w:val="19"/>
              </w:rPr>
              <w:t>MC/EV</w:t>
            </w:r>
          </w:p>
        </w:tc>
        <w:tc>
          <w:tcPr>
            <w:tcW w:type="dxa" w:w="2268"/>
            <w:shd w:val="clear" w:color="auto" w:fill="FFFFFF"/>
          </w:tcPr>
          <w:p>
            <w:r>
              <w:rPr>
                <w:sz w:val="19"/>
              </w:rPr>
              <w:t>×</w:t>
            </w:r>
          </w:p>
        </w:tc>
        <w:tc>
          <w:tcPr>
            <w:tcW w:type="dxa" w:w="2268"/>
            <w:shd w:val="clear" w:color="auto" w:fill="FFFFFF"/>
          </w:tcPr>
          <w:p>
            <w:r>
              <w:rPr>
                <w:sz w:val="19"/>
              </w:rPr>
              <w:t>Calculated</w:t>
            </w:r>
          </w:p>
        </w:tc>
        <w:tc>
          <w:tcPr>
            <w:tcW w:type="dxa" w:w="2268"/>
            <w:shd w:val="clear" w:color="auto" w:fill="FFFFFF"/>
          </w:tcPr>
          <w:p>
            <w:r>
              <w:rPr>
                <w:sz w:val="19"/>
              </w:rPr>
              <w:t>Price-based</w:t>
            </w:r>
          </w:p>
        </w:tc>
      </w:tr>
      <w:tr>
        <w:tc>
          <w:tcPr>
            <w:tcW w:type="dxa" w:w="2268"/>
            <w:shd w:val="clear" w:color="auto" w:fill="F2F2F2"/>
          </w:tcPr>
          <w:p>
            <w:r>
              <w:rPr>
                <w:sz w:val="19"/>
              </w:rPr>
              <w:t>Book Value per Share</w:t>
            </w:r>
          </w:p>
        </w:tc>
        <w:tc>
          <w:tcPr>
            <w:tcW w:type="dxa" w:w="2268"/>
            <w:shd w:val="clear" w:color="auto" w:fill="F2F2F2"/>
          </w:tcPr>
          <w:p>
            <w:r>
              <w:rPr>
                <w:sz w:val="19"/>
              </w:rPr>
              <w:t>₹</w:t>
            </w:r>
          </w:p>
        </w:tc>
        <w:tc>
          <w:tcPr>
            <w:tcW w:type="dxa" w:w="2268"/>
            <w:shd w:val="clear" w:color="auto" w:fill="F2F2F2"/>
          </w:tcPr>
          <w:p>
            <w:r>
              <w:rPr>
                <w:sz w:val="19"/>
              </w:rPr>
              <w:t>Calculated</w:t>
            </w:r>
          </w:p>
        </w:tc>
        <w:tc>
          <w:tcPr>
            <w:tcW w:type="dxa" w:w="2268"/>
            <w:shd w:val="clear" w:color="auto" w:fill="F2F2F2"/>
          </w:tcPr>
          <w:p>
            <w:r>
              <w:rPr>
                <w:sz w:val="19"/>
              </w:rPr>
              <w:t>Derived</w:t>
            </w:r>
          </w:p>
        </w:tc>
      </w:tr>
      <w:tr>
        <w:tc>
          <w:tcPr>
            <w:tcW w:type="dxa" w:w="2268"/>
            <w:shd w:val="clear" w:color="auto" w:fill="FFFFFF"/>
          </w:tcPr>
          <w:p>
            <w:r>
              <w:rPr>
                <w:sz w:val="19"/>
              </w:rPr>
              <w:t>Equity Capital</w:t>
            </w:r>
          </w:p>
        </w:tc>
        <w:tc>
          <w:tcPr>
            <w:tcW w:type="dxa" w:w="2268"/>
            <w:shd w:val="clear" w:color="auto" w:fill="FFFFFF"/>
          </w:tcPr>
          <w:p>
            <w:r>
              <w:rPr>
                <w:sz w:val="19"/>
              </w:rPr>
              <w:t>₹Cr</w:t>
            </w:r>
          </w:p>
        </w:tc>
        <w:tc>
          <w:tcPr>
            <w:tcW w:type="dxa" w:w="2268"/>
            <w:shd w:val="clear" w:color="auto" w:fill="FFFFFF"/>
          </w:tcPr>
          <w:p>
            <w:r>
              <w:rPr>
                <w:sz w:val="19"/>
              </w:rPr>
              <w:t>screener.in</w:t>
            </w:r>
          </w:p>
        </w:tc>
        <w:tc>
          <w:tcPr>
            <w:tcW w:type="dxa" w:w="2268"/>
            <w:shd w:val="clear" w:color="auto" w:fill="FFFFFF"/>
          </w:tcPr>
          <w:p>
            <w:r>
              <w:rPr>
                <w:sz w:val="19"/>
              </w:rPr>
              <w:t>Direct</w:t>
            </w:r>
          </w:p>
        </w:tc>
      </w:tr>
      <w:tr>
        <w:tc>
          <w:tcPr>
            <w:tcW w:type="dxa" w:w="2268"/>
            <w:shd w:val="clear" w:color="auto" w:fill="F2F2F2"/>
          </w:tcPr>
          <w:p>
            <w:r>
              <w:rPr>
                <w:sz w:val="19"/>
              </w:rPr>
              <w:t>Face Value</w:t>
            </w:r>
          </w:p>
        </w:tc>
        <w:tc>
          <w:tcPr>
            <w:tcW w:type="dxa" w:w="2268"/>
            <w:shd w:val="clear" w:color="auto" w:fill="F2F2F2"/>
          </w:tcPr>
          <w:p>
            <w:r>
              <w:rPr>
                <w:sz w:val="19"/>
              </w:rPr>
              <w:t>₹</w:t>
            </w:r>
          </w:p>
        </w:tc>
        <w:tc>
          <w:tcPr>
            <w:tcW w:type="dxa" w:w="2268"/>
            <w:shd w:val="clear" w:color="auto" w:fill="F2F2F2"/>
          </w:tcPr>
          <w:p>
            <w:r>
              <w:rPr>
                <w:sz w:val="19"/>
              </w:rPr>
              <w:t>screener.in</w:t>
            </w:r>
          </w:p>
        </w:tc>
        <w:tc>
          <w:tcPr>
            <w:tcW w:type="dxa" w:w="2268"/>
            <w:shd w:val="clear" w:color="auto" w:fill="F2F2F2"/>
          </w:tcPr>
          <w:p>
            <w:r>
              <w:rPr>
                <w:sz w:val="19"/>
              </w:rPr>
              <w:t>Direct</w:t>
            </w:r>
          </w:p>
        </w:tc>
      </w:tr>
      <w:tr>
        <w:tc>
          <w:tcPr>
            <w:tcW w:type="dxa" w:w="2268"/>
            <w:shd w:val="clear" w:color="auto" w:fill="FFFFFF"/>
          </w:tcPr>
          <w:p>
            <w:r>
              <w:rPr>
                <w:sz w:val="19"/>
              </w:rPr>
              <w:t>Dividend per Share</w:t>
            </w:r>
          </w:p>
        </w:tc>
        <w:tc>
          <w:tcPr>
            <w:tcW w:type="dxa" w:w="2268"/>
            <w:shd w:val="clear" w:color="auto" w:fill="FFFFFF"/>
          </w:tcPr>
          <w:p>
            <w:r>
              <w:rPr>
                <w:sz w:val="19"/>
              </w:rPr>
              <w:t>₹</w:t>
            </w:r>
          </w:p>
        </w:tc>
        <w:tc>
          <w:tcPr>
            <w:tcW w:type="dxa" w:w="2268"/>
            <w:shd w:val="clear" w:color="auto" w:fill="FFFFFF"/>
          </w:tcPr>
          <w:p>
            <w:r>
              <w:rPr>
                <w:sz w:val="19"/>
              </w:rPr>
              <w:t>screener.in</w:t>
            </w:r>
          </w:p>
        </w:tc>
        <w:tc>
          <w:tcPr>
            <w:tcW w:type="dxa" w:w="2268"/>
            <w:shd w:val="clear" w:color="auto" w:fill="FFFFFF"/>
          </w:tcPr>
          <w:p>
            <w:r>
              <w:rPr>
                <w:sz w:val="19"/>
              </w:rPr>
              <w:t>Direct</w:t>
            </w:r>
          </w:p>
        </w:tc>
      </w:tr>
      <w:tr>
        <w:tc>
          <w:tcPr>
            <w:tcW w:type="dxa" w:w="2268"/>
            <w:shd w:val="clear" w:color="auto" w:fill="F2F2F2"/>
          </w:tcPr>
          <w:p>
            <w:r>
              <w:rPr>
                <w:sz w:val="19"/>
              </w:rPr>
              <w:t>Div%</w:t>
            </w:r>
          </w:p>
        </w:tc>
        <w:tc>
          <w:tcPr>
            <w:tcW w:type="dxa" w:w="2268"/>
            <w:shd w:val="clear" w:color="auto" w:fill="F2F2F2"/>
          </w:tcPr>
          <w:p>
            <w:r>
              <w:rPr>
                <w:sz w:val="19"/>
              </w:rPr>
              <w:t>%</w:t>
            </w:r>
          </w:p>
        </w:tc>
        <w:tc>
          <w:tcPr>
            <w:tcW w:type="dxa" w:w="2268"/>
            <w:shd w:val="clear" w:color="auto" w:fill="F2F2F2"/>
          </w:tcPr>
          <w:p>
            <w:r>
              <w:rPr>
                <w:sz w:val="19"/>
              </w:rPr>
              <w:t>Calculated</w:t>
            </w:r>
          </w:p>
        </w:tc>
        <w:tc>
          <w:tcPr>
            <w:tcW w:type="dxa" w:w="2268"/>
            <w:shd w:val="clear" w:color="auto" w:fill="F2F2F2"/>
          </w:tcPr>
          <w:p>
            <w:r>
              <w:rPr>
                <w:sz w:val="19"/>
              </w:rPr>
              <w:t>Derived</w:t>
            </w:r>
          </w:p>
        </w:tc>
      </w:tr>
      <w:tr>
        <w:tc>
          <w:tcPr>
            <w:tcW w:type="dxa" w:w="2268"/>
            <w:shd w:val="clear" w:color="auto" w:fill="FFFFFF"/>
          </w:tcPr>
          <w:p>
            <w:r>
              <w:rPr>
                <w:sz w:val="19"/>
              </w:rPr>
              <w:t>Total Borrowings</w:t>
            </w:r>
          </w:p>
        </w:tc>
        <w:tc>
          <w:tcPr>
            <w:tcW w:type="dxa" w:w="2268"/>
            <w:shd w:val="clear" w:color="auto" w:fill="FFFFFF"/>
          </w:tcPr>
          <w:p>
            <w:r>
              <w:rPr>
                <w:sz w:val="19"/>
              </w:rPr>
              <w:t>₹Cr</w:t>
            </w:r>
          </w:p>
        </w:tc>
        <w:tc>
          <w:tcPr>
            <w:tcW w:type="dxa" w:w="2268"/>
            <w:shd w:val="clear" w:color="auto" w:fill="FFFFFF"/>
          </w:tcPr>
          <w:p>
            <w:r>
              <w:rPr>
                <w:sz w:val="19"/>
              </w:rPr>
              <w:t>screener.in</w:t>
            </w:r>
          </w:p>
        </w:tc>
        <w:tc>
          <w:tcPr>
            <w:tcW w:type="dxa" w:w="2268"/>
            <w:shd w:val="clear" w:color="auto" w:fill="FFFFFF"/>
          </w:tcPr>
          <w:p>
            <w:r>
              <w:rPr>
                <w:sz w:val="19"/>
              </w:rPr>
              <w:t>Direct</w:t>
            </w:r>
          </w:p>
        </w:tc>
      </w:tr>
      <w:tr>
        <w:tc>
          <w:tcPr>
            <w:tcW w:type="dxa" w:w="2268"/>
            <w:shd w:val="clear" w:color="auto" w:fill="F2F2F2"/>
          </w:tcPr>
          <w:p>
            <w:r>
              <w:rPr>
                <w:sz w:val="19"/>
              </w:rPr>
              <w:t>Cash &amp; Equivalents</w:t>
            </w:r>
          </w:p>
        </w:tc>
        <w:tc>
          <w:tcPr>
            <w:tcW w:type="dxa" w:w="2268"/>
            <w:shd w:val="clear" w:color="auto" w:fill="F2F2F2"/>
          </w:tcPr>
          <w:p>
            <w:r>
              <w:rPr>
                <w:sz w:val="19"/>
              </w:rPr>
              <w:t>₹Cr</w:t>
            </w:r>
          </w:p>
        </w:tc>
        <w:tc>
          <w:tcPr>
            <w:tcW w:type="dxa" w:w="2268"/>
            <w:shd w:val="clear" w:color="auto" w:fill="F2F2F2"/>
          </w:tcPr>
          <w:p>
            <w:r>
              <w:rPr>
                <w:sz w:val="19"/>
              </w:rPr>
              <w:t>screener.in</w:t>
            </w:r>
          </w:p>
        </w:tc>
        <w:tc>
          <w:tcPr>
            <w:tcW w:type="dxa" w:w="2268"/>
            <w:shd w:val="clear" w:color="auto" w:fill="F2F2F2"/>
          </w:tcPr>
          <w:p>
            <w:r>
              <w:rPr>
                <w:sz w:val="19"/>
              </w:rPr>
              <w:t>Direct</w:t>
            </w:r>
          </w:p>
        </w:tc>
      </w:tr>
      <w:tr>
        <w:tc>
          <w:tcPr>
            <w:tcW w:type="dxa" w:w="2268"/>
            <w:shd w:val="clear" w:color="auto" w:fill="FFFFFF"/>
          </w:tcPr>
          <w:p>
            <w:r>
              <w:rPr>
                <w:sz w:val="19"/>
              </w:rPr>
              <w:t>Total Assets</w:t>
            </w:r>
          </w:p>
        </w:tc>
        <w:tc>
          <w:tcPr>
            <w:tcW w:type="dxa" w:w="2268"/>
            <w:shd w:val="clear" w:color="auto" w:fill="FFFFFF"/>
          </w:tcPr>
          <w:p>
            <w:r>
              <w:rPr>
                <w:sz w:val="19"/>
              </w:rPr>
              <w:t>₹Cr</w:t>
            </w:r>
          </w:p>
        </w:tc>
        <w:tc>
          <w:tcPr>
            <w:tcW w:type="dxa" w:w="2268"/>
            <w:shd w:val="clear" w:color="auto" w:fill="FFFFFF"/>
          </w:tcPr>
          <w:p>
            <w:r>
              <w:rPr>
                <w:sz w:val="19"/>
              </w:rPr>
              <w:t>screener.in</w:t>
            </w:r>
          </w:p>
        </w:tc>
        <w:tc>
          <w:tcPr>
            <w:tcW w:type="dxa" w:w="2268"/>
            <w:shd w:val="clear" w:color="auto" w:fill="FFFFFF"/>
          </w:tcPr>
          <w:p>
            <w:r>
              <w:rPr>
                <w:sz w:val="19"/>
              </w:rPr>
              <w:t>Direct</w:t>
            </w:r>
          </w:p>
        </w:tc>
      </w:tr>
      <w:tr>
        <w:tc>
          <w:tcPr>
            <w:tcW w:type="dxa" w:w="2268"/>
            <w:shd w:val="clear" w:color="auto" w:fill="F2F2F2"/>
          </w:tcPr>
          <w:p>
            <w:r>
              <w:rPr>
                <w:sz w:val="19"/>
              </w:rPr>
              <w:t>Promoter Holding%</w:t>
            </w:r>
          </w:p>
        </w:tc>
        <w:tc>
          <w:tcPr>
            <w:tcW w:type="dxa" w:w="2268"/>
            <w:shd w:val="clear" w:color="auto" w:fill="F2F2F2"/>
          </w:tcPr>
          <w:p>
            <w:r>
              <w:rPr>
                <w:sz w:val="19"/>
              </w:rPr>
              <w:t>%</w:t>
            </w:r>
          </w:p>
        </w:tc>
        <w:tc>
          <w:tcPr>
            <w:tcW w:type="dxa" w:w="2268"/>
            <w:shd w:val="clear" w:color="auto" w:fill="F2F2F2"/>
          </w:tcPr>
          <w:p>
            <w:r>
              <w:rPr>
                <w:sz w:val="19"/>
              </w:rPr>
              <w:t>screener.in</w:t>
            </w:r>
          </w:p>
        </w:tc>
        <w:tc>
          <w:tcPr>
            <w:tcW w:type="dxa" w:w="2268"/>
            <w:shd w:val="clear" w:color="auto" w:fill="F2F2F2"/>
          </w:tcPr>
          <w:p>
            <w:r>
              <w:rPr>
                <w:sz w:val="19"/>
              </w:rPr>
              <w:t>Direct</w:t>
            </w:r>
          </w:p>
        </w:tc>
      </w:tr>
      <w:tr>
        <w:tc>
          <w:tcPr>
            <w:tcW w:type="dxa" w:w="2268"/>
            <w:shd w:val="clear" w:color="auto" w:fill="FFFFFF"/>
          </w:tcPr>
          <w:p>
            <w:r>
              <w:rPr>
                <w:sz w:val="19"/>
              </w:rPr>
              <w:t>FII%</w:t>
            </w:r>
          </w:p>
        </w:tc>
        <w:tc>
          <w:tcPr>
            <w:tcW w:type="dxa" w:w="2268"/>
            <w:shd w:val="clear" w:color="auto" w:fill="FFFFFF"/>
          </w:tcPr>
          <w:p>
            <w:r>
              <w:rPr>
                <w:sz w:val="19"/>
              </w:rPr>
              <w:t>%</w:t>
            </w:r>
          </w:p>
        </w:tc>
        <w:tc>
          <w:tcPr>
            <w:tcW w:type="dxa" w:w="2268"/>
            <w:shd w:val="clear" w:color="auto" w:fill="FFFFFF"/>
          </w:tcPr>
          <w:p>
            <w:r>
              <w:rPr>
                <w:sz w:val="19"/>
              </w:rPr>
              <w:t>screener.in</w:t>
            </w:r>
          </w:p>
        </w:tc>
        <w:tc>
          <w:tcPr>
            <w:tcW w:type="dxa" w:w="2268"/>
            <w:shd w:val="clear" w:color="auto" w:fill="FFFFFF"/>
          </w:tcPr>
          <w:p>
            <w:r>
              <w:rPr>
                <w:sz w:val="19"/>
              </w:rPr>
              <w:t>Direct</w:t>
            </w:r>
          </w:p>
        </w:tc>
      </w:tr>
      <w:tr>
        <w:tc>
          <w:tcPr>
            <w:tcW w:type="dxa" w:w="2268"/>
            <w:shd w:val="clear" w:color="auto" w:fill="F2F2F2"/>
          </w:tcPr>
          <w:p>
            <w:r>
              <w:rPr>
                <w:sz w:val="19"/>
              </w:rPr>
              <w:t>DII%</w:t>
            </w:r>
          </w:p>
        </w:tc>
        <w:tc>
          <w:tcPr>
            <w:tcW w:type="dxa" w:w="2268"/>
            <w:shd w:val="clear" w:color="auto" w:fill="F2F2F2"/>
          </w:tcPr>
          <w:p>
            <w:r>
              <w:rPr>
                <w:sz w:val="19"/>
              </w:rPr>
              <w:t>%</w:t>
            </w:r>
          </w:p>
        </w:tc>
        <w:tc>
          <w:tcPr>
            <w:tcW w:type="dxa" w:w="2268"/>
            <w:shd w:val="clear" w:color="auto" w:fill="F2F2F2"/>
          </w:tcPr>
          <w:p>
            <w:r>
              <w:rPr>
                <w:sz w:val="19"/>
              </w:rPr>
              <w:t>screener.in</w:t>
            </w:r>
          </w:p>
        </w:tc>
        <w:tc>
          <w:tcPr>
            <w:tcW w:type="dxa" w:w="2268"/>
            <w:shd w:val="clear" w:color="auto" w:fill="F2F2F2"/>
          </w:tcPr>
          <w:p>
            <w:r>
              <w:rPr>
                <w:sz w:val="19"/>
              </w:rPr>
              <w:t>Direct</w:t>
            </w:r>
          </w:p>
        </w:tc>
      </w:tr>
      <w:tr>
        <w:tc>
          <w:tcPr>
            <w:tcW w:type="dxa" w:w="2268"/>
            <w:shd w:val="clear" w:color="auto" w:fill="FFFFFF"/>
          </w:tcPr>
          <w:p>
            <w:r>
              <w:rPr>
                <w:sz w:val="19"/>
              </w:rPr>
              <w:t>Public%</w:t>
            </w:r>
          </w:p>
        </w:tc>
        <w:tc>
          <w:tcPr>
            <w:tcW w:type="dxa" w:w="2268"/>
            <w:shd w:val="clear" w:color="auto" w:fill="FFFFFF"/>
          </w:tcPr>
          <w:p>
            <w:r>
              <w:rPr>
                <w:sz w:val="19"/>
              </w:rPr>
              <w:t>%</w:t>
            </w:r>
          </w:p>
        </w:tc>
        <w:tc>
          <w:tcPr>
            <w:tcW w:type="dxa" w:w="2268"/>
            <w:shd w:val="clear" w:color="auto" w:fill="FFFFFF"/>
          </w:tcPr>
          <w:p>
            <w:r>
              <w:rPr>
                <w:sz w:val="19"/>
              </w:rPr>
              <w:t>screener.in</w:t>
            </w:r>
          </w:p>
        </w:tc>
        <w:tc>
          <w:tcPr>
            <w:tcW w:type="dxa" w:w="2268"/>
            <w:shd w:val="clear" w:color="auto" w:fill="FFFFFF"/>
          </w:tcPr>
          <w:p>
            <w:r>
              <w:rPr>
                <w:sz w:val="19"/>
              </w:rPr>
              <w:t>Direct</w:t>
            </w:r>
          </w:p>
        </w:tc>
      </w:tr>
    </w:tbl>
    <w:p/>
    <w:p>
      <w:pPr>
        <w:spacing w:before="120" w:after="120"/>
        <w:pBdr>
          <w:bottom w:val="single" w:sz="6" w:space="1" w:color="2E74B5"/>
        </w:pBdr>
      </w:pPr>
    </w:p>
    <w:p>
      <w:pPr>
        <w:spacing w:before="360" w:after="120"/>
      </w:pPr>
      <w:r>
        <w:rPr>
          <w:b/>
          <w:color w:val="1F3564"/>
          <w:sz w:val="36"/>
        </w:rPr>
        <w:t>6. The Dashboard (index.html)</w:t>
      </w:r>
    </w:p>
    <w:p>
      <w:pPr>
        <w:spacing w:after="80"/>
      </w:pPr>
      <w:r>
        <w:rPr>
          <w:color w:val="262626"/>
          <w:sz w:val="22"/>
        </w:rPr>
        <w:t>The dashboard is a single self-contained HTML file using plain JavaScript (no frameworks). It reads the JSON files from the data/ folder and renders interactive tables in the browser.</w:t>
      </w:r>
    </w:p>
    <w:p>
      <w:pPr>
        <w:spacing w:after="80"/>
      </w:pPr>
      <w:r>
        <w:rPr>
          <w:color w:val="262626"/>
          <w:sz w:val="22"/>
        </w:rPr>
        <w:t>Key features:</w:t>
      </w:r>
    </w:p>
    <w:p>
      <w:pPr>
        <w:pStyle w:val="ListBullet"/>
        <w:spacing w:after="40"/>
        <w:ind w:left="360"/>
      </w:pPr>
      <w:r>
        <w:rPr>
          <w:color w:val="262626"/>
          <w:sz w:val="21"/>
        </w:rPr>
        <w:t>Password protection: a simple client-side password prompt at load time (prevents casual access but is not a secure authentication system)</w:t>
      </w:r>
    </w:p>
    <w:p>
      <w:pPr>
        <w:pStyle w:val="ListBullet"/>
        <w:spacing w:after="40"/>
        <w:ind w:left="360"/>
      </w:pPr>
      <w:r>
        <w:rPr>
          <w:color w:val="262626"/>
          <w:sz w:val="21"/>
        </w:rPr>
        <w:t>Ticker dropdown: populated dynamically from data/tickers.json</w:t>
      </w:r>
    </w:p>
    <w:p>
      <w:pPr>
        <w:pStyle w:val="ListBullet"/>
        <w:spacing w:after="40"/>
        <w:ind w:left="360"/>
      </w:pPr>
      <w:r>
        <w:rPr>
          <w:color w:val="262626"/>
          <w:sz w:val="21"/>
        </w:rPr>
        <w:t>Annual view: full multi-year table for all metrics</w:t>
      </w:r>
    </w:p>
    <w:p>
      <w:pPr>
        <w:pStyle w:val="ListBullet"/>
        <w:spacing w:after="40"/>
        <w:ind w:left="360"/>
      </w:pPr>
      <w:r>
        <w:rPr>
          <w:color w:val="262626"/>
          <w:sz w:val="21"/>
        </w:rPr>
        <w:t>Quarterly view: recent quarters for Sales, Net Profit, NPM%, and Shareholding</w:t>
      </w:r>
    </w:p>
    <w:p>
      <w:pPr>
        <w:pStyle w:val="ListBullet"/>
        <w:spacing w:after="40"/>
        <w:ind w:left="360"/>
      </w:pPr>
      <w:r>
        <w:rPr>
          <w:color w:val="262626"/>
          <w:sz w:val="21"/>
        </w:rPr>
        <w:t>Color coding: cell background reflects data quality (green = direct, yellow = derived, orange = price-estimated, red = unavailable)</w:t>
      </w:r>
    </w:p>
    <w:p>
      <w:pPr>
        <w:pStyle w:val="ListBullet"/>
        <w:spacing w:after="40"/>
        <w:ind w:left="360"/>
      </w:pPr>
      <w:r>
        <w:rPr>
          <w:color w:val="262626"/>
          <w:sz w:val="21"/>
        </w:rPr>
        <w:t>No server required: works from a local file server or GitHub Pages</w:t>
      </w:r>
    </w:p>
    <w:p>
      <w:pPr>
        <w:spacing w:before="240" w:after="80"/>
      </w:pPr>
      <w:r>
        <w:rPr>
          <w:b/>
          <w:color w:val="2E74B5"/>
          <w:sz w:val="26"/>
        </w:rPr>
        <w:t>Running locally</w:t>
      </w:r>
    </w:p>
    <w:p>
      <w:pPr>
        <w:spacing w:after="80"/>
      </w:pPr>
      <w:r>
        <w:rPr>
          <w:color w:val="262626"/>
          <w:sz w:val="22"/>
        </w:rPr>
        <w:t>Option 1 (easiest): Double-click start.command on your Mac. This fetches fresh data for all tickers, starts a local server, and opens the dashboard in your browser.</w:t>
      </w:r>
    </w:p>
    <w:p>
      <w:pPr>
        <w:spacing w:after="80"/>
      </w:pPr>
      <w:r>
        <w:rPr>
          <w:color w:val="262626"/>
          <w:sz w:val="22"/>
        </w:rPr>
        <w:t>Option 2 (manual):</w:t>
      </w:r>
    </w:p>
    <w:p>
      <w:pPr>
        <w:spacing w:after="0" w:before="0"/>
        <w:ind w:left="432"/>
        <w:shd w:val="clear" w:color="auto" w:fill="F0F0F0"/>
      </w:pPr>
      <w:r>
        <w:rPr>
          <w:rFonts w:ascii="Courier New" w:hAnsi="Courier New"/>
          <w:color w:val="1A1A1A"/>
          <w:sz w:val="18"/>
        </w:rPr>
        <w:t>cd /Users/snehanimmagadda/Desktop/Claude/IndianStocks_FinancialPerformance/dashboard</w:t>
      </w:r>
    </w:p>
    <w:p>
      <w:pPr>
        <w:spacing w:after="0" w:before="0"/>
        <w:ind w:left="432"/>
        <w:shd w:val="clear" w:color="auto" w:fill="F0F0F0"/>
      </w:pPr>
      <w:r>
        <w:rPr>
          <w:rFonts w:ascii="Courier New" w:hAnsi="Courier New"/>
          <w:color w:val="1A1A1A"/>
          <w:sz w:val="18"/>
        </w:rPr>
        <w:t>python3 -m http.server 8080</w:t>
      </w:r>
    </w:p>
    <w:p>
      <w:pPr>
        <w:spacing w:after="0" w:before="0"/>
        <w:ind w:left="432"/>
        <w:shd w:val="clear" w:color="auto" w:fill="F0F0F0"/>
      </w:pPr>
      <w:r>
        <w:rPr>
          <w:rFonts w:ascii="Courier New" w:hAnsi="Courier New"/>
          <w:color w:val="1A1A1A"/>
          <w:sz w:val="18"/>
        </w:rPr>
        <w:t># Then open: http://localhost:8080</w:t>
      </w:r>
    </w:p>
    <w:p/>
    <w:p>
      <w:pPr>
        <w:spacing w:before="240" w:after="80"/>
      </w:pPr>
      <w:r>
        <w:rPr>
          <w:b/>
          <w:color w:val="2E74B5"/>
          <w:sz w:val="26"/>
        </w:rPr>
        <w:t>Live web version</w:t>
      </w:r>
    </w:p>
    <w:p>
      <w:pPr>
        <w:spacing w:after="80"/>
      </w:pPr>
      <w:r>
        <w:rPr>
          <w:color w:val="262626"/>
          <w:sz w:val="22"/>
        </w:rPr>
        <w:t>The dashboard is published to GitHub Pages at:</w:t>
      </w:r>
    </w:p>
    <w:p>
      <w:pPr>
        <w:spacing w:after="80"/>
      </w:pPr>
      <w:r>
        <w:rPr>
          <w:color w:val="262626"/>
          <w:sz w:val="22"/>
        </w:rPr>
        <w:t>https://snehanimmagadda5.github.io/stockperformance/</w:t>
      </w:r>
    </w:p>
    <w:p>
      <w:pPr>
        <w:spacing w:after="80"/>
      </w:pPr>
      <w:r>
        <w:rPr>
          <w:color w:val="262626"/>
          <w:sz w:val="22"/>
        </w:rPr>
        <w:t>The GitHub repository is at https://github.com/snehanimmagadda5/stockperformance. The data files (JSON) are committed to the repo and served as static files by GitHub Pages.</w:t>
      </w:r>
    </w:p>
    <w:p>
      <w:pPr>
        <w:spacing w:before="120" w:after="120"/>
        <w:pBdr>
          <w:bottom w:val="single" w:sz="6" w:space="1" w:color="2E74B5"/>
        </w:pBdr>
      </w:pPr>
    </w:p>
    <w:p>
      <w:pPr>
        <w:spacing w:before="360" w:after="120"/>
      </w:pPr>
      <w:r>
        <w:rPr>
          <w:b/>
          <w:color w:val="1F3564"/>
          <w:sz w:val="36"/>
        </w:rPr>
        <w:t>7. How to Add a New Ticker</w:t>
      </w:r>
    </w:p>
    <w:p>
      <w:pPr>
        <w:spacing w:after="80"/>
      </w:pPr>
      <w:r>
        <w:rPr>
          <w:color w:val="262626"/>
          <w:sz w:val="22"/>
        </w:rPr>
        <w:t>To add a new company to the dashboard, follow these four steps. You need the company's NSE ticker symbol (e.g. RELIANCE, WIPRO, NESTLEIND). You can find the ticker on screener.in or NSE India.</w:t>
      </w:r>
    </w:p>
    <w:p>
      <w:pPr>
        <w:pStyle w:val="ListNumber"/>
        <w:spacing w:after="60"/>
      </w:pPr>
      <w:r>
        <w:rPr>
          <w:color w:val="262626"/>
          <w:sz w:val="21"/>
        </w:rPr>
        <w:t>Step 1: Fetch the data</w:t>
      </w:r>
    </w:p>
    <w:p>
      <w:pPr>
        <w:spacing w:after="80"/>
      </w:pPr>
      <w:r>
        <w:rPr>
          <w:color w:val="262626"/>
          <w:sz w:val="22"/>
        </w:rPr>
        <w:t>Open Terminal and run (replacing NEWTICKER with the actual symbol):</w:t>
      </w:r>
    </w:p>
    <w:p>
      <w:pPr>
        <w:spacing w:after="0" w:before="0"/>
        <w:ind w:left="432"/>
        <w:shd w:val="clear" w:color="auto" w:fill="F0F0F0"/>
      </w:pPr>
      <w:r>
        <w:rPr>
          <w:rFonts w:ascii="Courier New" w:hAnsi="Courier New"/>
          <w:color w:val="1A1A1A"/>
          <w:sz w:val="18"/>
        </w:rPr>
        <w:t>cd /Users/snehanimmagadda/Desktop/Claude/IndianStocks_FinancialPerformance/dashboard</w:t>
      </w:r>
    </w:p>
    <w:p>
      <w:pPr>
        <w:spacing w:after="0" w:before="0"/>
        <w:ind w:left="432"/>
        <w:shd w:val="clear" w:color="auto" w:fill="F0F0F0"/>
      </w:pPr>
      <w:r>
        <w:rPr>
          <w:rFonts w:ascii="Courier New" w:hAnsi="Courier New"/>
          <w:color w:val="1A1A1A"/>
          <w:sz w:val="18"/>
        </w:rPr>
        <w:t>python3 fetch_data.py NEWTICKER</w:t>
      </w:r>
    </w:p>
    <w:p/>
    <w:p>
      <w:pPr>
        <w:spacing w:after="80"/>
      </w:pPr>
      <w:r>
        <w:rPr>
          <w:color w:val="262626"/>
          <w:sz w:val="22"/>
        </w:rPr>
        <w:t>This creates data/NEWTICKER.json. The terminal will print progress for each of the six data sections. The whole process takes about 15–30 seconds per ticker.</w:t>
      </w:r>
    </w:p>
    <w:p>
      <w:pPr>
        <w:pStyle w:val="ListNumber"/>
        <w:spacing w:after="60"/>
      </w:pPr>
      <w:r>
        <w:rPr>
          <w:color w:val="262626"/>
          <w:sz w:val="21"/>
        </w:rPr>
        <w:t>Step 2: Add the ticker to data/tickers.json</w:t>
      </w:r>
    </w:p>
    <w:p>
      <w:pPr>
        <w:spacing w:after="80"/>
      </w:pPr>
      <w:r>
        <w:rPr>
          <w:color w:val="262626"/>
          <w:sz w:val="22"/>
        </w:rPr>
        <w:t>Open dashboard/data/tickers.json in any text editor. Add the new ticker to the list. The current file looks like this:</w:t>
      </w:r>
    </w:p>
    <w:p>
      <w:pPr>
        <w:spacing w:after="0" w:before="0"/>
        <w:ind w:left="432"/>
        <w:shd w:val="clear" w:color="auto" w:fill="F0F0F0"/>
      </w:pPr>
      <w:r>
        <w:rPr>
          <w:rFonts w:ascii="Courier New" w:hAnsi="Courier New"/>
          <w:color w:val="1A1A1A"/>
          <w:sz w:val="18"/>
        </w:rPr>
        <w:t>["LAURUSLABS", "HDFCBANK", "APOLLOHOSP", "BAJFINANCE", "CDSL", "INFY", "TCS", "PERSISTENT"]</w:t>
      </w:r>
    </w:p>
    <w:p/>
    <w:p>
      <w:pPr>
        <w:spacing w:after="80"/>
      </w:pPr>
      <w:r>
        <w:rPr>
          <w:color w:val="262626"/>
          <w:sz w:val="22"/>
        </w:rPr>
        <w:t>After adding NEWTICKER it would look like:</w:t>
      </w:r>
    </w:p>
    <w:p>
      <w:pPr>
        <w:spacing w:after="0" w:before="0"/>
        <w:ind w:left="432"/>
        <w:shd w:val="clear" w:color="auto" w:fill="F0F0F0"/>
      </w:pPr>
      <w:r>
        <w:rPr>
          <w:rFonts w:ascii="Courier New" w:hAnsi="Courier New"/>
          <w:color w:val="1A1A1A"/>
          <w:sz w:val="18"/>
        </w:rPr>
        <w:t>["LAURUSLABS", "HDFCBANK", "APOLLOHOSP", "BAJFINANCE", "CDSL", "INFY", "TCS", "PERSISTENT", "NEWTICKER"]</w:t>
      </w:r>
    </w:p>
    <w:p/>
    <w:p>
      <w:pPr>
        <w:pStyle w:val="ListNumber"/>
        <w:spacing w:after="60"/>
      </w:pPr>
      <w:r>
        <w:rPr>
          <w:color w:val="262626"/>
          <w:sz w:val="21"/>
        </w:rPr>
        <w:t>Step 3: Add to start.command</w:t>
      </w:r>
    </w:p>
    <w:p>
      <w:pPr>
        <w:spacing w:after="80"/>
      </w:pPr>
      <w:r>
        <w:rPr>
          <w:color w:val="262626"/>
          <w:sz w:val="22"/>
        </w:rPr>
        <w:t>Open dashboard/start.command in any text editor. Add a new line to the fetch section (before the "Starting local server" line):</w:t>
      </w:r>
    </w:p>
    <w:p>
      <w:pPr>
        <w:spacing w:after="0" w:before="0"/>
        <w:ind w:left="432"/>
        <w:shd w:val="clear" w:color="auto" w:fill="F0F0F0"/>
      </w:pPr>
      <w:r>
        <w:rPr>
          <w:rFonts w:ascii="Courier New" w:hAnsi="Courier New"/>
          <w:color w:val="1A1A1A"/>
          <w:sz w:val="18"/>
        </w:rPr>
        <w:t>python3 fetch_data.py NEWTICKER</w:t>
      </w:r>
    </w:p>
    <w:p/>
    <w:p>
      <w:pPr>
        <w:spacing w:after="80"/>
      </w:pPr>
      <w:r>
        <w:rPr>
          <w:color w:val="262626"/>
          <w:sz w:val="22"/>
        </w:rPr>
        <w:t>This ensures future double-click refreshes will also update the new ticker.</w:t>
      </w:r>
    </w:p>
    <w:p>
      <w:pPr>
        <w:pStyle w:val="ListNumber"/>
        <w:spacing w:after="60"/>
      </w:pPr>
      <w:r>
        <w:rPr>
          <w:color w:val="262626"/>
          <w:sz w:val="21"/>
        </w:rPr>
        <w:t>Step 4: Push to GitHub to update the live site</w:t>
      </w:r>
    </w:p>
    <w:p>
      <w:pPr>
        <w:spacing w:after="80"/>
      </w:pPr>
      <w:r>
        <w:rPr>
          <w:color w:val="262626"/>
          <w:sz w:val="22"/>
        </w:rPr>
        <w:t>In Terminal:</w:t>
      </w:r>
    </w:p>
    <w:p>
      <w:pPr>
        <w:spacing w:after="0" w:before="0"/>
        <w:ind w:left="432"/>
        <w:shd w:val="clear" w:color="auto" w:fill="F0F0F0"/>
      </w:pPr>
      <w:r>
        <w:rPr>
          <w:rFonts w:ascii="Courier New" w:hAnsi="Courier New"/>
          <w:color w:val="1A1A1A"/>
          <w:sz w:val="18"/>
        </w:rPr>
        <w:t>cd /Users/snehanimmagadda/Desktop/Claude/IndianStocks_FinancialPerformance/dashboard</w:t>
      </w:r>
    </w:p>
    <w:p>
      <w:pPr>
        <w:spacing w:after="0" w:before="0"/>
        <w:ind w:left="432"/>
        <w:shd w:val="clear" w:color="auto" w:fill="F0F0F0"/>
      </w:pPr>
      <w:r>
        <w:rPr>
          <w:rFonts w:ascii="Courier New" w:hAnsi="Courier New"/>
          <w:color w:val="1A1A1A"/>
          <w:sz w:val="18"/>
        </w:rPr>
        <w:t>git add data/NEWTICKER.json data/tickers.json start.command</w:t>
      </w:r>
    </w:p>
    <w:p>
      <w:pPr>
        <w:spacing w:after="0" w:before="0"/>
        <w:ind w:left="432"/>
        <w:shd w:val="clear" w:color="auto" w:fill="F0F0F0"/>
      </w:pPr>
      <w:r>
        <w:rPr>
          <w:rFonts w:ascii="Courier New" w:hAnsi="Courier New"/>
          <w:color w:val="1A1A1A"/>
          <w:sz w:val="18"/>
        </w:rPr>
        <w:t>git commit -m "Add NEWTICKER to dashboard"</w:t>
      </w:r>
    </w:p>
    <w:p>
      <w:pPr>
        <w:spacing w:after="0" w:before="0"/>
        <w:ind w:left="432"/>
        <w:shd w:val="clear" w:color="auto" w:fill="F0F0F0"/>
      </w:pPr>
      <w:r>
        <w:rPr>
          <w:rFonts w:ascii="Courier New" w:hAnsi="Courier New"/>
          <w:color w:val="1A1A1A"/>
          <w:sz w:val="18"/>
        </w:rPr>
        <w:t>git push</w:t>
      </w:r>
    </w:p>
    <w:p/>
    <w:p>
      <w:pPr>
        <w:spacing w:after="80"/>
      </w:pPr>
      <w:r>
        <w:rPr>
          <w:color w:val="262626"/>
          <w:sz w:val="22"/>
        </w:rPr>
        <w:t>The live dashboard at https://snehanimmagadda5.github.io/stockperformance/ will update within about one minute. The new ticker will appear in the dropdown.</w:t>
      </w:r>
    </w:p>
    <w:p>
      <w:pPr>
        <w:spacing w:before="120" w:after="120"/>
        <w:pBdr>
          <w:bottom w:val="single" w:sz="6" w:space="1" w:color="2E74B5"/>
        </w:pBdr>
      </w:pPr>
    </w:p>
    <w:p>
      <w:pPr>
        <w:spacing w:before="360" w:after="120"/>
      </w:pPr>
      <w:r>
        <w:rPr>
          <w:b/>
          <w:color w:val="1F3564"/>
          <w:sz w:val="36"/>
        </w:rPr>
        <w:t>8. How to Update Data Each Quarter or Year</w:t>
      </w:r>
    </w:p>
    <w:p>
      <w:pPr>
        <w:spacing w:after="80"/>
      </w:pPr>
      <w:r>
        <w:rPr>
          <w:color w:val="262626"/>
          <w:sz w:val="22"/>
        </w:rPr>
        <w:t>Indian companies report quarterly results approximately 4–6 weeks after each quarter ends (quarters end in June, September, December, and March). Annual results are typically published by May. When new results are out, re-run the fetcher for any updated tickers and push to GitHub.</w:t>
      </w:r>
    </w:p>
    <w:p>
      <w:pPr>
        <w:spacing w:before="240" w:after="80"/>
      </w:pPr>
      <w:r>
        <w:rPr>
          <w:b/>
          <w:color w:val="2E74B5"/>
          <w:sz w:val="26"/>
        </w:rPr>
        <w:t>Option A: Refresh all tickers at once (easiest)</w:t>
      </w:r>
    </w:p>
    <w:p>
      <w:pPr>
        <w:spacing w:after="80"/>
      </w:pPr>
      <w:r>
        <w:rPr>
          <w:color w:val="262626"/>
          <w:sz w:val="22"/>
        </w:rPr>
        <w:t>Double-click start.command on your Mac. It will:</w:t>
      </w:r>
    </w:p>
    <w:p>
      <w:pPr>
        <w:pStyle w:val="ListBullet"/>
        <w:spacing w:after="40"/>
        <w:ind w:left="360"/>
      </w:pPr>
      <w:r>
        <w:rPr>
          <w:color w:val="262626"/>
          <w:sz w:val="21"/>
        </w:rPr>
        <w:t>Re-fetch data for all 8 tickers from screener.in and Yahoo Finance</w:t>
      </w:r>
    </w:p>
    <w:p>
      <w:pPr>
        <w:pStyle w:val="ListBullet"/>
        <w:spacing w:after="40"/>
        <w:ind w:left="360"/>
      </w:pPr>
      <w:r>
        <w:rPr>
          <w:color w:val="262626"/>
          <w:sz w:val="21"/>
        </w:rPr>
        <w:t>Start a local server so you can preview the updated dashboard immediately</w:t>
      </w:r>
    </w:p>
    <w:p>
      <w:pPr>
        <w:pStyle w:val="ListBullet"/>
        <w:spacing w:after="40"/>
        <w:ind w:left="360"/>
      </w:pPr>
      <w:r>
        <w:rPr>
          <w:color w:val="262626"/>
          <w:sz w:val="21"/>
        </w:rPr>
        <w:t>Open the dashboard in your browser at http://localhost:8080</w:t>
      </w:r>
    </w:p>
    <w:p>
      <w:pPr>
        <w:spacing w:after="80"/>
      </w:pPr>
      <w:r>
        <w:rPr>
          <w:color w:val="262626"/>
          <w:sz w:val="22"/>
        </w:rPr>
        <w:t>After verifying the data looks correct, push the updated JSON files to GitHub:</w:t>
      </w:r>
    </w:p>
    <w:p>
      <w:pPr>
        <w:spacing w:after="0" w:before="0"/>
        <w:ind w:left="432"/>
        <w:shd w:val="clear" w:color="auto" w:fill="F0F0F0"/>
      </w:pPr>
      <w:r>
        <w:rPr>
          <w:rFonts w:ascii="Courier New" w:hAnsi="Courier New"/>
          <w:color w:val="1A1A1A"/>
          <w:sz w:val="18"/>
        </w:rPr>
        <w:t>cd /Users/snehanimmagadda/Desktop/Claude/IndianStocks_FinancialPerformance/dashboard</w:t>
      </w:r>
    </w:p>
    <w:p>
      <w:pPr>
        <w:spacing w:after="0" w:before="0"/>
        <w:ind w:left="432"/>
        <w:shd w:val="clear" w:color="auto" w:fill="F0F0F0"/>
      </w:pPr>
      <w:r>
        <w:rPr>
          <w:rFonts w:ascii="Courier New" w:hAnsi="Courier New"/>
          <w:color w:val="1A1A1A"/>
          <w:sz w:val="18"/>
        </w:rPr>
        <w:t>git add data/</w:t>
      </w:r>
    </w:p>
    <w:p>
      <w:pPr>
        <w:spacing w:after="0" w:before="0"/>
        <w:ind w:left="432"/>
        <w:shd w:val="clear" w:color="auto" w:fill="F0F0F0"/>
      </w:pPr>
      <w:r>
        <w:rPr>
          <w:rFonts w:ascii="Courier New" w:hAnsi="Courier New"/>
          <w:color w:val="1A1A1A"/>
          <w:sz w:val="18"/>
        </w:rPr>
        <w:t>git commit -m "Update stock data — Q3 FY26"</w:t>
      </w:r>
    </w:p>
    <w:p>
      <w:pPr>
        <w:spacing w:after="0" w:before="0"/>
        <w:ind w:left="432"/>
        <w:shd w:val="clear" w:color="auto" w:fill="F0F0F0"/>
      </w:pPr>
      <w:r>
        <w:rPr>
          <w:rFonts w:ascii="Courier New" w:hAnsi="Courier New"/>
          <w:color w:val="1A1A1A"/>
          <w:sz w:val="18"/>
        </w:rPr>
        <w:t>git push</w:t>
      </w:r>
    </w:p>
    <w:p/>
    <w:p>
      <w:pPr>
        <w:spacing w:before="240" w:after="80"/>
      </w:pPr>
      <w:r>
        <w:rPr>
          <w:b/>
          <w:color w:val="2E74B5"/>
          <w:sz w:val="26"/>
        </w:rPr>
        <w:t>Option B: Refresh only specific tickers</w:t>
      </w:r>
    </w:p>
    <w:p>
      <w:pPr>
        <w:spacing w:after="80"/>
      </w:pPr>
      <w:r>
        <w:rPr>
          <w:color w:val="262626"/>
          <w:sz w:val="22"/>
        </w:rPr>
        <w:t>If only some companies have reported new results:</w:t>
      </w:r>
    </w:p>
    <w:p>
      <w:pPr>
        <w:spacing w:after="0" w:before="0"/>
        <w:ind w:left="432"/>
        <w:shd w:val="clear" w:color="auto" w:fill="F0F0F0"/>
      </w:pPr>
      <w:r>
        <w:rPr>
          <w:rFonts w:ascii="Courier New" w:hAnsi="Courier New"/>
          <w:color w:val="1A1A1A"/>
          <w:sz w:val="18"/>
        </w:rPr>
        <w:t>cd /Users/snehanimmagadda/Desktop/Claude/IndianStocks_FinancialPerformance/dashboard</w:t>
      </w:r>
    </w:p>
    <w:p>
      <w:pPr>
        <w:spacing w:after="0" w:before="0"/>
        <w:ind w:left="432"/>
        <w:shd w:val="clear" w:color="auto" w:fill="F0F0F0"/>
      </w:pPr>
      <w:r>
        <w:rPr>
          <w:rFonts w:ascii="Courier New" w:hAnsi="Courier New"/>
          <w:color w:val="1A1A1A"/>
          <w:sz w:val="18"/>
        </w:rPr>
        <w:t>python3 fetch_data.py LAURUSLABS</w:t>
      </w:r>
    </w:p>
    <w:p>
      <w:pPr>
        <w:spacing w:after="0" w:before="0"/>
        <w:ind w:left="432"/>
        <w:shd w:val="clear" w:color="auto" w:fill="F0F0F0"/>
      </w:pPr>
      <w:r>
        <w:rPr>
          <w:rFonts w:ascii="Courier New" w:hAnsi="Courier New"/>
          <w:color w:val="1A1A1A"/>
          <w:sz w:val="18"/>
        </w:rPr>
        <w:t>python3 fetch_data.py HDFCBANK</w:t>
      </w:r>
    </w:p>
    <w:p>
      <w:pPr>
        <w:spacing w:after="0" w:before="0"/>
        <w:ind w:left="432"/>
        <w:shd w:val="clear" w:color="auto" w:fill="F0F0F0"/>
      </w:pPr>
      <w:r>
        <w:rPr>
          <w:rFonts w:ascii="Courier New" w:hAnsi="Courier New"/>
          <w:color w:val="1A1A1A"/>
          <w:sz w:val="18"/>
        </w:rPr>
        <w:t># ... repeat for any others that have updated</w:t>
      </w:r>
    </w:p>
    <w:p/>
    <w:p>
      <w:pPr>
        <w:spacing w:after="80"/>
      </w:pPr>
      <w:r>
        <w:rPr>
          <w:color w:val="262626"/>
          <w:sz w:val="22"/>
        </w:rPr>
        <w:t>Then push only the changed files:</w:t>
      </w:r>
    </w:p>
    <w:p>
      <w:pPr>
        <w:spacing w:after="0" w:before="0"/>
        <w:ind w:left="432"/>
        <w:shd w:val="clear" w:color="auto" w:fill="F0F0F0"/>
      </w:pPr>
      <w:r>
        <w:rPr>
          <w:rFonts w:ascii="Courier New" w:hAnsi="Courier New"/>
          <w:color w:val="1A1A1A"/>
          <w:sz w:val="18"/>
        </w:rPr>
        <w:t>git add data/LAURUSLABS.json data/HDFCBANK.json</w:t>
      </w:r>
    </w:p>
    <w:p>
      <w:pPr>
        <w:spacing w:after="0" w:before="0"/>
        <w:ind w:left="432"/>
        <w:shd w:val="clear" w:color="auto" w:fill="F0F0F0"/>
      </w:pPr>
      <w:r>
        <w:rPr>
          <w:rFonts w:ascii="Courier New" w:hAnsi="Courier New"/>
          <w:color w:val="1A1A1A"/>
          <w:sz w:val="18"/>
        </w:rPr>
        <w:t>git commit -m "Update LAURUSLABS and HDFCBANK data"</w:t>
      </w:r>
    </w:p>
    <w:p>
      <w:pPr>
        <w:spacing w:after="0" w:before="0"/>
        <w:ind w:left="432"/>
        <w:shd w:val="clear" w:color="auto" w:fill="F0F0F0"/>
      </w:pPr>
      <w:r>
        <w:rPr>
          <w:rFonts w:ascii="Courier New" w:hAnsi="Courier New"/>
          <w:color w:val="1A1A1A"/>
          <w:sz w:val="18"/>
        </w:rPr>
        <w:t>git push</w:t>
      </w:r>
    </w:p>
    <w:p/>
    <w:p>
      <w:pPr>
        <w:spacing w:before="240" w:after="80"/>
      </w:pPr>
      <w:r>
        <w:rPr>
          <w:b/>
          <w:color w:val="2E74B5"/>
          <w:sz w:val="26"/>
        </w:rPr>
        <w:t>What gets updated</w:t>
      </w:r>
    </w:p>
    <w:p>
      <w:pPr>
        <w:spacing w:after="80"/>
      </w:pPr>
      <w:r>
        <w:rPr>
          <w:color w:val="262626"/>
          <w:sz w:val="22"/>
        </w:rPr>
        <w:t>Each time you re-fetch a ticker, the script pulls the latest data from screener.in and Yahoo Finance and completely overwrites data/&lt;TICKER&gt;.json. New quarterly rows are picked up automatically. The last_updated timestamp in the JSON is set to the current date and time.</w:t>
      </w:r>
    </w:p>
    <w:p>
      <w:pPr>
        <w:spacing w:after="80"/>
      </w:pPr>
      <w:r>
        <w:rPr>
          <w:color w:val="262626"/>
          <w:sz w:val="22"/>
        </w:rPr>
        <w:t>Note on annual data: screener.in typically shows "TTM" (trailing twelve months) as the most recent column during the year. Once full-year results are published, the TTM column is replaced with the final annual figure (e.g. "Mar 2026"). Re-running the fetcher after annual results are published will capture this.</w:t>
      </w:r>
    </w:p>
    <w:p>
      <w:pPr>
        <w:spacing w:before="120" w:after="120"/>
        <w:pBdr>
          <w:bottom w:val="single" w:sz="6" w:space="1" w:color="2E74B5"/>
        </w:pBdr>
      </w:pPr>
    </w:p>
    <w:p>
      <w:pPr>
        <w:spacing w:before="360" w:after="120"/>
      </w:pPr>
      <w:r>
        <w:rPr>
          <w:b/>
          <w:color w:val="1F3564"/>
          <w:sz w:val="36"/>
        </w:rPr>
        <w:t>9. Troubleshooting</w:t>
      </w:r>
    </w:p>
    <w:p>
      <w:pPr>
        <w:spacing w:after="40"/>
      </w:pPr>
      <w:r>
        <w:rPr>
          <w:b/>
          <w:color w:val="2E74B5"/>
          <w:sz w:val="21"/>
        </w:rPr>
        <w:t xml:space="preserve">"[login] screener.in login FAILED" — </w:t>
      </w:r>
      <w:r>
        <w:rPr>
          <w:color w:val="262626"/>
          <w:sz w:val="21"/>
        </w:rPr>
        <w:t>Check that config.json exists in the dashboard/ folder and contains the correct screener.in email and password. The file must use the exact format shown in Section 3.3.</w:t>
      </w:r>
    </w:p>
    <w:p>
      <w:pPr>
        <w:spacing w:after="40"/>
      </w:pPr>
      <w:r>
        <w:rPr>
          <w:b/>
          <w:color w:val="2E74B5"/>
          <w:sz w:val="21"/>
        </w:rPr>
        <w:t xml:space="preserve">Some cells show red (unavailable) for a ticker — </w:t>
      </w:r>
      <w:r>
        <w:rPr>
          <w:color w:val="262626"/>
          <w:sz w:val="21"/>
        </w:rPr>
        <w:t>The row label on screener.in may differ from expected keywords. This can happen for holding companies, real estate firms, or companies that report on a standalone basis. Re-running the fetcher usually helps if it was a transient network issue.</w:t>
      </w:r>
    </w:p>
    <w:p>
      <w:pPr>
        <w:spacing w:after="40"/>
      </w:pPr>
      <w:r>
        <w:rPr>
          <w:b/>
          <w:color w:val="2E74B5"/>
          <w:sz w:val="21"/>
        </w:rPr>
        <w:t xml:space="preserve">Dashboard dropdown is empty — </w:t>
      </w:r>
      <w:r>
        <w:rPr>
          <w:color w:val="262626"/>
          <w:sz w:val="21"/>
        </w:rPr>
        <w:t>The dashboard must be served via a local HTTP server — opening index.html directly as a file (file://) will not work because browsers block local file fetches. Use start.command or run: python3 -m http.server 8080</w:t>
      </w:r>
    </w:p>
    <w:p>
      <w:pPr>
        <w:spacing w:after="40"/>
      </w:pPr>
      <w:r>
        <w:rPr>
          <w:b/>
          <w:color w:val="2E74B5"/>
          <w:sz w:val="21"/>
        </w:rPr>
        <w:t xml:space="preserve">"Port 8080 already in use" error — </w:t>
      </w:r>
      <w:r>
        <w:rPr>
          <w:color w:val="262626"/>
          <w:sz w:val="21"/>
        </w:rPr>
        <w:t>start.command automatically clears port 8080 before starting the server. If running manually, either stop the existing server or use a different port: python3 -m http.server 8081  →  open http://localhost:8081</w:t>
      </w:r>
    </w:p>
    <w:p>
      <w:pPr>
        <w:spacing w:after="40"/>
      </w:pPr>
      <w:r>
        <w:rPr>
          <w:b/>
          <w:color w:val="2E74B5"/>
          <w:sz w:val="21"/>
        </w:rPr>
        <w:t xml:space="preserve">git push rejected (non-fast-forward) — </w:t>
      </w:r>
      <w:r>
        <w:rPr>
          <w:color w:val="262626"/>
          <w:sz w:val="21"/>
        </w:rPr>
        <w:t>This means GitHub has changes your local copy does not. Pull first: git pull origin main --no-rebase  then push again.</w:t>
      </w:r>
    </w:p>
    <w:p>
      <w:pPr>
        <w:spacing w:after="40"/>
      </w:pPr>
      <w:r>
        <w:rPr>
          <w:b/>
          <w:color w:val="2E74B5"/>
          <w:sz w:val="21"/>
        </w:rPr>
        <w:t xml:space="preserve">Price data missing for a new ticker — </w:t>
      </w:r>
      <w:r>
        <w:rPr>
          <w:color w:val="262626"/>
          <w:sz w:val="21"/>
        </w:rPr>
        <w:t>Verify the ticker is listed on NSE (not BSE-only). Yahoo Finance uses the .NS suffix for NSE. If the company is BSE-only, the yfinance call will return no data and all price-based metrics will be red.</w:t>
      </w:r>
    </w:p>
    <w:p>
      <w:pPr>
        <w:spacing w:before="120" w:after="120"/>
        <w:pBdr>
          <w:bottom w:val="single" w:sz="6" w:space="1" w:color="2E74B5"/>
        </w:pBdr>
      </w:pPr>
    </w:p>
    <w:p>
      <w:pPr>
        <w:spacing w:before="360" w:after="120"/>
      </w:pPr>
      <w:r>
        <w:rPr>
          <w:b/>
          <w:color w:val="1F3564"/>
          <w:sz w:val="36"/>
        </w:rPr>
        <w:t>10. Technical Notes</w:t>
      </w:r>
    </w:p>
    <w:p>
      <w:pPr>
        <w:spacing w:before="240" w:after="80"/>
      </w:pPr>
      <w:r>
        <w:rPr>
          <w:b/>
          <w:color w:val="2E74B5"/>
          <w:sz w:val="26"/>
        </w:rPr>
        <w:t>Python packages required</w:t>
      </w:r>
    </w:p>
    <w:p>
      <w:pPr>
        <w:spacing w:after="80"/>
      </w:pPr>
      <w:r>
        <w:rPr>
          <w:color w:val="262626"/>
          <w:sz w:val="22"/>
        </w:rPr>
        <w:t>Listed in dashboard/requirements.txt. Install with:</w:t>
      </w:r>
    </w:p>
    <w:p>
      <w:pPr>
        <w:spacing w:after="0" w:before="0"/>
        <w:ind w:left="432"/>
        <w:shd w:val="clear" w:color="auto" w:fill="F0F0F0"/>
      </w:pPr>
      <w:r>
        <w:rPr>
          <w:rFonts w:ascii="Courier New" w:hAnsi="Courier New"/>
          <w:color w:val="1A1A1A"/>
          <w:sz w:val="18"/>
        </w:rPr>
        <w:t>pip3 install -r requirements.txt</w:t>
      </w:r>
    </w:p>
    <w:p/>
    <w:p>
      <w:pPr>
        <w:spacing w:after="80"/>
      </w:pPr>
      <w:r>
        <w:rPr>
          <w:color w:val="262626"/>
          <w:sz w:val="22"/>
        </w:rPr>
        <w:t>Packages used:</w:t>
      </w:r>
    </w:p>
    <w:p>
      <w:pPr>
        <w:pStyle w:val="ListBullet"/>
        <w:spacing w:after="40"/>
        <w:ind w:left="360"/>
      </w:pPr>
      <w:r>
        <w:rPr>
          <w:color w:val="262626"/>
          <w:sz w:val="21"/>
        </w:rPr>
        <w:t>requests — HTTP requests and session management</w:t>
      </w:r>
    </w:p>
    <w:p>
      <w:pPr>
        <w:pStyle w:val="ListBullet"/>
        <w:spacing w:after="40"/>
        <w:ind w:left="360"/>
      </w:pPr>
      <w:r>
        <w:rPr>
          <w:color w:val="262626"/>
          <w:sz w:val="21"/>
        </w:rPr>
        <w:t>beautifulsoup4 + lxml — HTML parsing</w:t>
      </w:r>
    </w:p>
    <w:p>
      <w:pPr>
        <w:pStyle w:val="ListBullet"/>
        <w:spacing w:after="40"/>
        <w:ind w:left="360"/>
      </w:pPr>
      <w:r>
        <w:rPr>
          <w:color w:val="262626"/>
          <w:sz w:val="21"/>
        </w:rPr>
        <w:t>yfinance — Yahoo Finance historical price data</w:t>
      </w:r>
    </w:p>
    <w:p>
      <w:pPr>
        <w:spacing w:before="240" w:after="80"/>
      </w:pPr>
      <w:r>
        <w:rPr>
          <w:b/>
          <w:color w:val="2E74B5"/>
          <w:sz w:val="26"/>
        </w:rPr>
        <w:t>Security note on config.json</w:t>
      </w:r>
    </w:p>
    <w:p>
      <w:pPr>
        <w:spacing w:after="80"/>
      </w:pPr>
      <w:r>
        <w:rPr>
          <w:color w:val="262626"/>
          <w:sz w:val="22"/>
        </w:rPr>
        <w:t>config.json contains your screener.in login credentials. It is listed in .gitignore and will never be uploaded to GitHub. Do not share this file or add it to any version control system. If you ever need to change your screener.in password, update config.json to match.</w:t>
      </w:r>
    </w:p>
    <w:p>
      <w:pPr>
        <w:spacing w:before="240" w:after="80"/>
      </w:pPr>
      <w:r>
        <w:rPr>
          <w:b/>
          <w:color w:val="2E74B5"/>
          <w:sz w:val="26"/>
        </w:rPr>
        <w:t>GitHub Pages limitations</w:t>
      </w:r>
    </w:p>
    <w:p>
      <w:pPr>
        <w:spacing w:after="80"/>
      </w:pPr>
      <w:r>
        <w:rPr>
          <w:color w:val="262626"/>
          <w:sz w:val="22"/>
        </w:rPr>
        <w:t>GitHub Pages serves static files only. The data does not update automatically — you must re-fetch locally and push to GitHub. The password on the dashboard is client-side only (JavaScript); it prevents casual access but the data files are technically accessible to anyone who knows the URL structure.</w:t>
      </w:r>
    </w:p>
    <w:p>
      <w:pPr>
        <w:spacing w:before="240" w:after="80"/>
      </w:pPr>
      <w:r>
        <w:rPr>
          <w:b/>
          <w:color w:val="2E74B5"/>
          <w:sz w:val="26"/>
        </w:rPr>
        <w:t>Fiscal year convention</w:t>
      </w:r>
    </w:p>
    <w:p>
      <w:pPr>
        <w:spacing w:after="80"/>
      </w:pPr>
      <w:r>
        <w:rPr>
          <w:color w:val="262626"/>
          <w:sz w:val="22"/>
        </w:rPr>
        <w:t>India's fiscal year runs April to March. screener.in labels years as "Mar YYYY" (the year in which the fiscal year ends). Historical prices use the March closing price for the corresponding year.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