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757C073B" w:rsidR="002E33E8" w:rsidRDefault="00BB49E4" w:rsidP="002E33E8">
            <w:pPr>
              <w:rPr>
                <w:rFonts w:ascii="Calibri" w:hAnsi="Calibri"/>
              </w:rPr>
            </w:pPr>
            <w:r w:rsidRPr="00BB49E4">
              <w:rPr>
                <w:rFonts w:ascii="Calibri" w:hAnsi="Calibri"/>
              </w:rPr>
              <w:t>Sometimes we are interested in the result of aggregating multiple data items rather than in individual data items. For example, a store may be interested in the monetary amount of a single sale, but may be equally or more interested in the sum the monetary amount of all sales that occurred on a specific day.  SQL provides many useful ways to aggregate data</w:t>
            </w:r>
            <w:r>
              <w:rPr>
                <w:rFonts w:ascii="Calibri" w:hAnsi="Calibri"/>
              </w:rPr>
              <w:t xml:space="preserve">. </w:t>
            </w:r>
            <w:r w:rsidR="008973A4">
              <w:rPr>
                <w:rFonts w:ascii="Calibri" w:hAnsi="Calibri"/>
              </w:rPr>
              <w:t>One</w:t>
            </w:r>
            <w:r>
              <w:rPr>
                <w:rFonts w:ascii="Calibri" w:hAnsi="Calibri"/>
              </w:rPr>
              <w:t xml:space="preserve"> </w:t>
            </w:r>
            <w:r w:rsidRPr="00BB49E4">
              <w:rPr>
                <w:rFonts w:ascii="Calibri" w:hAnsi="Calibri"/>
              </w:rPr>
              <w:t>objective of this lab is for you to learn to aggregate data using SQL.</w:t>
            </w:r>
          </w:p>
          <w:p w14:paraId="322E5287" w14:textId="3620D4B1" w:rsidR="008973A4" w:rsidRDefault="008973A4" w:rsidP="002E33E8">
            <w:pPr>
              <w:rPr>
                <w:rFonts w:ascii="Calibri" w:hAnsi="Calibri"/>
              </w:rPr>
            </w:pPr>
          </w:p>
          <w:p w14:paraId="248C675D" w14:textId="0F867C15" w:rsidR="008973A4" w:rsidRDefault="008973A4" w:rsidP="002E33E8">
            <w:pPr>
              <w:rPr>
                <w:rFonts w:ascii="Calibri" w:hAnsi="Calibri"/>
              </w:rPr>
            </w:pPr>
            <w:r>
              <w:rPr>
                <w:rFonts w:ascii="Calibri" w:hAnsi="Calibri"/>
              </w:rPr>
              <w:t>Other objectives include learning to normalize a schema’s tables to BCNF, and learning to visualize SQL results with data visualizations.</w:t>
            </w:r>
          </w:p>
          <w:p w14:paraId="51211A74" w14:textId="77777777" w:rsidR="00BB49E4" w:rsidRDefault="00BB49E4" w:rsidP="002E33E8">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68CBB1DC" w14:textId="3B0B7BC0" w:rsidR="002E33E8" w:rsidRDefault="00FC6F2C" w:rsidP="00296FAE">
            <w:pPr>
              <w:pStyle w:val="ListParagraph"/>
              <w:numPr>
                <w:ilvl w:val="0"/>
                <w:numId w:val="16"/>
              </w:numPr>
              <w:rPr>
                <w:rFonts w:ascii="Calibri" w:hAnsi="Calibri"/>
              </w:rPr>
            </w:pPr>
            <w:r>
              <w:rPr>
                <w:rFonts w:ascii="Calibri" w:hAnsi="Calibri"/>
              </w:rPr>
              <w:t>how to use aggregate functions generally.</w:t>
            </w:r>
          </w:p>
          <w:p w14:paraId="69732FFE" w14:textId="13D89576" w:rsidR="002E33E8" w:rsidRPr="002E33E8" w:rsidRDefault="00FC6F2C" w:rsidP="0051792F">
            <w:pPr>
              <w:pStyle w:val="ListParagraph"/>
              <w:numPr>
                <w:ilvl w:val="0"/>
                <w:numId w:val="16"/>
              </w:numPr>
              <w:rPr>
                <w:rFonts w:ascii="Calibri" w:hAnsi="Calibri"/>
              </w:rPr>
            </w:pPr>
            <w:r>
              <w:rPr>
                <w:rFonts w:ascii="Calibri" w:hAnsi="Calibri"/>
              </w:rPr>
              <w:t xml:space="preserve">how to count </w:t>
            </w:r>
            <w:r w:rsidR="00C654A1">
              <w:rPr>
                <w:rFonts w:ascii="Calibri" w:hAnsi="Calibri"/>
              </w:rPr>
              <w:t xml:space="preserve">and add </w:t>
            </w:r>
            <w:r>
              <w:rPr>
                <w:rFonts w:ascii="Calibri" w:hAnsi="Calibri"/>
              </w:rPr>
              <w:t>items in a table.</w:t>
            </w:r>
          </w:p>
          <w:p w14:paraId="59FEBABE" w14:textId="33143F60" w:rsidR="00101076" w:rsidRDefault="00FC6F2C" w:rsidP="002E33E8">
            <w:pPr>
              <w:numPr>
                <w:ilvl w:val="0"/>
                <w:numId w:val="14"/>
              </w:numPr>
              <w:rPr>
                <w:rFonts w:ascii="Calibri" w:hAnsi="Calibri"/>
              </w:rPr>
            </w:pPr>
            <w:r>
              <w:rPr>
                <w:rFonts w:ascii="Calibri" w:hAnsi="Calibri"/>
              </w:rPr>
              <w:t>how to determine minimum and maximum values.</w:t>
            </w:r>
          </w:p>
          <w:p w14:paraId="5A2DD296" w14:textId="048CC652" w:rsidR="00834F59" w:rsidRDefault="00FC6F2C" w:rsidP="002E33E8">
            <w:pPr>
              <w:numPr>
                <w:ilvl w:val="0"/>
                <w:numId w:val="14"/>
              </w:numPr>
              <w:rPr>
                <w:rFonts w:ascii="Calibri" w:hAnsi="Calibri"/>
              </w:rPr>
            </w:pPr>
            <w:r>
              <w:rPr>
                <w:rFonts w:ascii="Calibri" w:hAnsi="Calibri"/>
              </w:rPr>
              <w:t>how to filter rows based upon aggregate values.</w:t>
            </w:r>
          </w:p>
          <w:p w14:paraId="4903A4C8" w14:textId="77777777" w:rsidR="00834F59" w:rsidRDefault="00FC6F2C" w:rsidP="00FC6F2C">
            <w:pPr>
              <w:numPr>
                <w:ilvl w:val="0"/>
                <w:numId w:val="14"/>
              </w:numPr>
              <w:rPr>
                <w:rFonts w:ascii="Calibri" w:hAnsi="Calibri"/>
              </w:rPr>
            </w:pPr>
            <w:r>
              <w:rPr>
                <w:rFonts w:ascii="Calibri" w:hAnsi="Calibri"/>
              </w:rPr>
              <w:t xml:space="preserve">how to use aggregation with joins </w:t>
            </w:r>
            <w:r w:rsidR="00834F59">
              <w:rPr>
                <w:rFonts w:ascii="Calibri" w:hAnsi="Calibri"/>
              </w:rPr>
              <w:t>to</w:t>
            </w:r>
            <w:r>
              <w:rPr>
                <w:rFonts w:ascii="Calibri" w:hAnsi="Calibri"/>
              </w:rPr>
              <w:t>gether to answer more complex use cases with related data.</w:t>
            </w:r>
          </w:p>
          <w:p w14:paraId="5CDA1E13" w14:textId="27C829BE" w:rsidR="008973A4" w:rsidRPr="00FC6F2C" w:rsidRDefault="008973A4" w:rsidP="00FC6F2C">
            <w:pPr>
              <w:numPr>
                <w:ilvl w:val="0"/>
                <w:numId w:val="14"/>
              </w:numPr>
              <w:rPr>
                <w:rFonts w:ascii="Calibri" w:hAnsi="Calibri"/>
              </w:rPr>
            </w:pPr>
            <w:r>
              <w:rPr>
                <w:rFonts w:ascii="Calibri" w:hAnsi="Calibri"/>
              </w:rPr>
              <w:t>how to visualize SQL results with basic data visualizations.</w:t>
            </w:r>
          </w:p>
        </w:tc>
      </w:tr>
    </w:tbl>
    <w:p w14:paraId="1760253D" w14:textId="5E815812" w:rsidR="002E33E8" w:rsidRDefault="002E33E8"/>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2496E740" w:rsidR="00101076" w:rsidRPr="00101076" w:rsidRDefault="00101076" w:rsidP="00D434F8">
            <w:pPr>
              <w:rPr>
                <w:rFonts w:ascii="Calibri" w:hAnsi="Calibri"/>
                <w:b/>
                <w:sz w:val="28"/>
                <w:szCs w:val="28"/>
              </w:rPr>
            </w:pPr>
            <w:r>
              <w:rPr>
                <w:rFonts w:ascii="Calibri" w:hAnsi="Calibri"/>
                <w:b/>
                <w:sz w:val="28"/>
                <w:szCs w:val="28"/>
              </w:rPr>
              <w:t xml:space="preserve">Lab </w:t>
            </w:r>
            <w:r w:rsidR="004C5208">
              <w:rPr>
                <w:rFonts w:ascii="Calibri" w:hAnsi="Calibri"/>
                <w:b/>
                <w:sz w:val="28"/>
                <w:szCs w:val="28"/>
              </w:rPr>
              <w:t>3</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D434F8">
        <w:tc>
          <w:tcPr>
            <w:tcW w:w="8630" w:type="dxa"/>
          </w:tcPr>
          <w:p w14:paraId="49F9302A" w14:textId="422C19BA" w:rsidR="00FD2DE0" w:rsidRPr="00101076" w:rsidRDefault="002E33E8" w:rsidP="00D434F8">
            <w:pPr>
              <w:rPr>
                <w:rFonts w:ascii="Calibri" w:hAnsi="Calibri"/>
              </w:rPr>
            </w:pPr>
            <w:r>
              <w:rPr>
                <w:rFonts w:ascii="Calibri" w:hAnsi="Calibri"/>
              </w:rPr>
              <w:t>As a reminder, i</w:t>
            </w:r>
            <w:r w:rsidR="00031C97">
              <w:rPr>
                <w:rFonts w:ascii="Calibri" w:hAnsi="Calibri"/>
              </w:rPr>
              <w:t xml:space="preserve">t is important to read through the Lab </w:t>
            </w:r>
            <w:r w:rsidR="004C5208">
              <w:rPr>
                <w:rFonts w:ascii="Calibri" w:hAnsi="Calibri"/>
              </w:rPr>
              <w:t>3</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bookmarkStart w:id="0" w:name="_Hlk535224018"/>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step-by-step</w:t>
            </w:r>
            <w:r w:rsidR="00031C97" w:rsidRPr="00730BBE">
              <w:rPr>
                <w:rFonts w:ascii="Calibri" w:hAnsi="Calibri"/>
              </w:rPr>
              <w:t>,</w:t>
            </w:r>
            <w:r w:rsidR="00031C97">
              <w:rPr>
                <w:rFonts w:ascii="Calibri" w:hAnsi="Calibri"/>
              </w:rPr>
              <w:t xml:space="preserve"> and</w:t>
            </w:r>
            <w:r w:rsidR="00031C97" w:rsidRPr="00730BBE">
              <w:rPr>
                <w:rFonts w:ascii="Calibri" w:hAnsi="Calibri"/>
              </w:rPr>
              <w:t xml:space="preserve"> explains important theoretical and practical details</w:t>
            </w:r>
            <w:r w:rsidR="00031C97">
              <w:rPr>
                <w:rFonts w:ascii="Calibri" w:hAnsi="Calibri"/>
              </w:rPr>
              <w:t>.</w:t>
            </w:r>
            <w:bookmarkEnd w:id="0"/>
          </w:p>
        </w:tc>
      </w:tr>
    </w:tbl>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The screenshots in this lab display execution of SQL in the default SQL clients supported in the course – Oracle SQL Developer, SQL Server Management Studio, and pgAdmin</w:t>
            </w:r>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676778B1" w:rsidR="00750218" w:rsidRDefault="00750218">
      <w:r>
        <w:rPr>
          <w:rFonts w:ascii="Calibri" w:hAnsi="Calibri" w:cs="Calibri"/>
          <w:b/>
          <w:color w:val="0070C0"/>
          <w:sz w:val="36"/>
          <w:szCs w:val="36"/>
        </w:rPr>
        <w:lastRenderedPageBreak/>
        <w:t xml:space="preserve">Section One – </w:t>
      </w:r>
      <w:r w:rsidR="00D45F8F">
        <w:rPr>
          <w:rFonts w:ascii="Calibri" w:hAnsi="Calibri" w:cs="Calibri"/>
          <w:b/>
          <w:color w:val="0070C0"/>
          <w:sz w:val="36"/>
          <w:szCs w:val="36"/>
        </w:rPr>
        <w:t>Aggregating</w:t>
      </w:r>
      <w:r>
        <w:rPr>
          <w:rFonts w:ascii="Calibri" w:hAnsi="Calibri" w:cs="Calibri"/>
          <w:b/>
          <w:color w:val="0070C0"/>
          <w:sz w:val="36"/>
          <w:szCs w:val="36"/>
        </w:rPr>
        <w:t xml:space="preserve"> Data</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nb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439A62A5" w14:textId="5DC68F9D" w:rsidR="00887588" w:rsidRDefault="00C816E6" w:rsidP="00323A03">
      <w:pPr>
        <w:rPr>
          <w:rFonts w:ascii="Calibri" w:hAnsi="Calibri"/>
        </w:rPr>
      </w:pPr>
      <w:r>
        <w:rPr>
          <w:rFonts w:ascii="Calibri" w:hAnsi="Calibri"/>
        </w:rPr>
        <w:t xml:space="preserve">To practice </w:t>
      </w:r>
      <w:r w:rsidR="00FE6A92">
        <w:rPr>
          <w:rFonts w:ascii="Calibri" w:hAnsi="Calibri"/>
        </w:rPr>
        <w:t>aggregating</w:t>
      </w:r>
      <w:r>
        <w:rPr>
          <w:rFonts w:ascii="Calibri" w:hAnsi="Calibri"/>
        </w:rPr>
        <w:t xml:space="preserve"> data, you will be working with the following simplified </w:t>
      </w:r>
      <w:r w:rsidR="00FE6A92">
        <w:rPr>
          <w:rFonts w:ascii="Calibri" w:hAnsi="Calibri"/>
        </w:rPr>
        <w:t>Movie Series schema.</w:t>
      </w:r>
    </w:p>
    <w:p w14:paraId="355A042E" w14:textId="77777777" w:rsidR="00887588" w:rsidRDefault="00887588" w:rsidP="00323A03">
      <w:pPr>
        <w:rPr>
          <w:rFonts w:ascii="Calibri" w:hAnsi="Calibri"/>
        </w:rPr>
      </w:pPr>
    </w:p>
    <w:p w14:paraId="2FF5CD01" w14:textId="3085899A" w:rsidR="00887588" w:rsidRDefault="005C293D" w:rsidP="00FE6A92">
      <w:pPr>
        <w:ind w:left="-1440"/>
        <w:rPr>
          <w:rFonts w:ascii="Calibri" w:hAnsi="Calibri"/>
        </w:rPr>
      </w:pPr>
      <w:r>
        <w:rPr>
          <w:rFonts w:ascii="Calibri" w:hAnsi="Calibri"/>
          <w:noProof/>
        </w:rPr>
        <w:drawing>
          <wp:inline distT="0" distB="0" distL="0" distR="0" wp14:anchorId="0DFCAF57" wp14:editId="5C4F1D90">
            <wp:extent cx="7537836" cy="2490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vieSeriesSchema.png"/>
                    <pic:cNvPicPr/>
                  </pic:nvPicPr>
                  <pic:blipFill>
                    <a:blip r:embed="rId7">
                      <a:extLst>
                        <a:ext uri="{28A0092B-C50C-407E-A947-70E740481C1C}">
                          <a14:useLocalDpi xmlns:a14="http://schemas.microsoft.com/office/drawing/2010/main" val="0"/>
                        </a:ext>
                      </a:extLst>
                    </a:blip>
                    <a:stretch>
                      <a:fillRect/>
                    </a:stretch>
                  </pic:blipFill>
                  <pic:spPr>
                    <a:xfrm>
                      <a:off x="0" y="0"/>
                      <a:ext cx="7576108" cy="2503448"/>
                    </a:xfrm>
                    <a:prstGeom prst="rect">
                      <a:avLst/>
                    </a:prstGeom>
                  </pic:spPr>
                </pic:pic>
              </a:graphicData>
            </a:graphic>
          </wp:inline>
        </w:drawing>
      </w:r>
    </w:p>
    <w:p w14:paraId="50CFB2E8" w14:textId="77777777" w:rsidR="00D81546" w:rsidRDefault="00D81546" w:rsidP="00323A03">
      <w:pPr>
        <w:rPr>
          <w:rFonts w:ascii="Calibri" w:hAnsi="Calibri"/>
        </w:rPr>
      </w:pPr>
    </w:p>
    <w:p w14:paraId="6C066E76" w14:textId="77777777" w:rsidR="00A12274" w:rsidRDefault="00A12274" w:rsidP="00323A03">
      <w:pPr>
        <w:rPr>
          <w:rFonts w:ascii="Calibri" w:hAnsi="Calibri"/>
        </w:rPr>
      </w:pPr>
      <w:r>
        <w:rPr>
          <w:rFonts w:ascii="Calibri" w:hAnsi="Calibri"/>
        </w:rPr>
        <w:t>This schema contains basic information about various movie series and the movies that comprise them, such as the Star Wars series with its movies.</w:t>
      </w:r>
    </w:p>
    <w:p w14:paraId="2138A5EA" w14:textId="77777777" w:rsidR="00A12274" w:rsidRDefault="00A12274" w:rsidP="00323A03">
      <w:pPr>
        <w:rPr>
          <w:rFonts w:ascii="Calibri" w:hAnsi="Calibri"/>
        </w:rPr>
      </w:pPr>
    </w:p>
    <w:p w14:paraId="7D5A9047" w14:textId="2AFF8D98" w:rsidR="00A12274" w:rsidRDefault="00E6250C" w:rsidP="00323A03">
      <w:pPr>
        <w:rPr>
          <w:rFonts w:ascii="Calibri" w:hAnsi="Calibri"/>
        </w:rPr>
      </w:pPr>
      <w:r>
        <w:rPr>
          <w:rFonts w:ascii="Calibri" w:hAnsi="Calibri"/>
        </w:rPr>
        <w:t xml:space="preserve">In this schema, the </w:t>
      </w:r>
      <w:r w:rsidR="00A12274">
        <w:rPr>
          <w:rFonts w:ascii="Calibri" w:hAnsi="Calibri"/>
        </w:rPr>
        <w:t>Movie_series</w:t>
      </w:r>
      <w:r>
        <w:rPr>
          <w:rFonts w:ascii="Calibri" w:hAnsi="Calibri"/>
        </w:rPr>
        <w:t xml:space="preserve"> table </w:t>
      </w:r>
      <w:r w:rsidR="00A12274">
        <w:rPr>
          <w:rFonts w:ascii="Calibri" w:hAnsi="Calibri"/>
        </w:rPr>
        <w:t xml:space="preserve">represents the overall movie series, and </w:t>
      </w:r>
      <w:r>
        <w:rPr>
          <w:rFonts w:ascii="Calibri" w:hAnsi="Calibri"/>
        </w:rPr>
        <w:t xml:space="preserve">contains a primary key, the name of the </w:t>
      </w:r>
      <w:r w:rsidR="00A12274">
        <w:rPr>
          <w:rFonts w:ascii="Calibri" w:hAnsi="Calibri"/>
        </w:rPr>
        <w:t xml:space="preserve">series, foreign keys to its genre and </w:t>
      </w:r>
      <w:r w:rsidR="001C4366">
        <w:rPr>
          <w:rFonts w:ascii="Calibri" w:hAnsi="Calibri"/>
        </w:rPr>
        <w:t>creator</w:t>
      </w:r>
      <w:r w:rsidR="005C293D">
        <w:rPr>
          <w:rFonts w:ascii="Calibri" w:hAnsi="Calibri"/>
        </w:rPr>
        <w:t>, and a suggested price for the entire series</w:t>
      </w:r>
      <w:r w:rsidR="00A12274">
        <w:rPr>
          <w:rFonts w:ascii="Calibri" w:hAnsi="Calibri"/>
        </w:rPr>
        <w:t>. The Genre table represents the genre of a movie such as “</w:t>
      </w:r>
      <w:r w:rsidR="00FC6F2C">
        <w:rPr>
          <w:rFonts w:ascii="Calibri" w:hAnsi="Calibri"/>
        </w:rPr>
        <w:t>Fantasy</w:t>
      </w:r>
      <w:r w:rsidR="00A12274">
        <w:rPr>
          <w:rFonts w:ascii="Calibri" w:hAnsi="Calibri"/>
        </w:rPr>
        <w:t>”, “</w:t>
      </w:r>
      <w:r w:rsidR="00FC6F2C">
        <w:rPr>
          <w:rFonts w:ascii="Calibri" w:hAnsi="Calibri"/>
        </w:rPr>
        <w:t>Family Film</w:t>
      </w:r>
      <w:r w:rsidR="00A12274">
        <w:rPr>
          <w:rFonts w:ascii="Calibri" w:hAnsi="Calibri"/>
        </w:rPr>
        <w:t xml:space="preserve">”, and the like. It contains a primary key and the name of the genre. The </w:t>
      </w:r>
      <w:r w:rsidR="001C4366">
        <w:rPr>
          <w:rFonts w:ascii="Calibri" w:hAnsi="Calibri"/>
        </w:rPr>
        <w:t>Creator</w:t>
      </w:r>
      <w:r w:rsidR="00A12274">
        <w:rPr>
          <w:rFonts w:ascii="Calibri" w:hAnsi="Calibri"/>
        </w:rPr>
        <w:t xml:space="preserve"> table represents </w:t>
      </w:r>
      <w:r w:rsidR="001C4366">
        <w:rPr>
          <w:rFonts w:ascii="Calibri" w:hAnsi="Calibri"/>
        </w:rPr>
        <w:t>who created the series</w:t>
      </w:r>
      <w:r w:rsidR="00A12274">
        <w:rPr>
          <w:rFonts w:ascii="Calibri" w:hAnsi="Calibri"/>
        </w:rPr>
        <w:t xml:space="preserve">, and contains a primary key and the name of each </w:t>
      </w:r>
      <w:r w:rsidR="001C4366">
        <w:rPr>
          <w:rFonts w:ascii="Calibri" w:hAnsi="Calibri"/>
        </w:rPr>
        <w:t>creator</w:t>
      </w:r>
      <w:r w:rsidR="00A12274">
        <w:rPr>
          <w:rFonts w:ascii="Calibri" w:hAnsi="Calibri"/>
        </w:rPr>
        <w:t xml:space="preserve">. The Movie table represents movies that comprise each movie series, </w:t>
      </w:r>
      <w:r w:rsidR="0028505A">
        <w:rPr>
          <w:rFonts w:ascii="Calibri" w:hAnsi="Calibri"/>
        </w:rPr>
        <w:t>and contains a primary key, a foreign key to the movie’s series, the name of the movie, and the length of the movie, in minutes.</w:t>
      </w:r>
    </w:p>
    <w:p w14:paraId="2CCB165E" w14:textId="77777777" w:rsidR="00A12274" w:rsidRDefault="00A12274" w:rsidP="00323A03">
      <w:pPr>
        <w:rPr>
          <w:rFonts w:ascii="Calibri" w:hAnsi="Calibri"/>
        </w:rPr>
      </w:pPr>
    </w:p>
    <w:p w14:paraId="28C12DC3" w14:textId="17F5680B" w:rsidR="00D81546" w:rsidRDefault="00D81546" w:rsidP="00323A03">
      <w:pPr>
        <w:rPr>
          <w:rFonts w:ascii="Calibri" w:hAnsi="Calibri"/>
        </w:rPr>
      </w:pPr>
      <w:r>
        <w:rPr>
          <w:rFonts w:ascii="Calibri" w:hAnsi="Calibri"/>
        </w:rPr>
        <w:t xml:space="preserve">The schema is </w:t>
      </w:r>
      <w:r w:rsidR="00750218">
        <w:rPr>
          <w:rFonts w:ascii="Calibri" w:hAnsi="Calibri"/>
        </w:rPr>
        <w:t xml:space="preserve">intentionally </w:t>
      </w:r>
      <w:r>
        <w:rPr>
          <w:rFonts w:ascii="Calibri" w:hAnsi="Calibri"/>
        </w:rPr>
        <w:t>simplified</w:t>
      </w:r>
      <w:r w:rsidR="00750218">
        <w:rPr>
          <w:rFonts w:ascii="Calibri" w:hAnsi="Calibri"/>
        </w:rPr>
        <w:t xml:space="preserve"> compared to what you might see in a real-world production schema</w:t>
      </w:r>
      <w:r w:rsidR="00661E8C">
        <w:rPr>
          <w:rFonts w:ascii="Calibri" w:hAnsi="Calibri"/>
        </w:rPr>
        <w:t xml:space="preserve">. </w:t>
      </w:r>
      <w:r w:rsidR="00750218">
        <w:rPr>
          <w:rFonts w:ascii="Calibri" w:hAnsi="Calibri"/>
        </w:rPr>
        <w:t xml:space="preserve">Many attributes </w:t>
      </w:r>
      <w:r w:rsidR="0028505A">
        <w:rPr>
          <w:rFonts w:ascii="Calibri" w:hAnsi="Calibri"/>
        </w:rPr>
        <w:t xml:space="preserve">and entities </w:t>
      </w:r>
      <w:r w:rsidR="00750218">
        <w:rPr>
          <w:rFonts w:ascii="Calibri" w:hAnsi="Calibri"/>
        </w:rPr>
        <w:t xml:space="preserve">that would exist in a production database are not present. </w:t>
      </w:r>
      <w:r w:rsidR="0028505A">
        <w:rPr>
          <w:rFonts w:ascii="Calibri" w:hAnsi="Calibri"/>
        </w:rPr>
        <w:t xml:space="preserve">Nevertheless, there is sufficient complexity in the existing relationships and attributes to challenge you to learn various aggregation scenarios you </w:t>
      </w:r>
      <w:r w:rsidR="00D20AC1">
        <w:rPr>
          <w:rFonts w:ascii="Calibri" w:hAnsi="Calibri"/>
        </w:rPr>
        <w:t>encounter</w:t>
      </w:r>
      <w:r w:rsidR="0028505A">
        <w:rPr>
          <w:rFonts w:ascii="Calibri" w:hAnsi="Calibri"/>
        </w:rPr>
        <w:t xml:space="preserve"> in real-world schemas.</w:t>
      </w:r>
    </w:p>
    <w:p w14:paraId="5A2D086E" w14:textId="77777777" w:rsidR="0028505A" w:rsidRDefault="0028505A" w:rsidP="00D81546">
      <w:pPr>
        <w:rPr>
          <w:rFonts w:ascii="Calibri" w:hAnsi="Calibri"/>
        </w:rPr>
      </w:pPr>
    </w:p>
    <w:p w14:paraId="58F1097E" w14:textId="1D7D2871" w:rsidR="00417EB9" w:rsidRPr="00B636CF" w:rsidRDefault="00D81546" w:rsidP="004A1785">
      <w:pPr>
        <w:rPr>
          <w:i/>
        </w:rPr>
      </w:pPr>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r w:rsidR="00B636CF" w:rsidRPr="00B636CF">
        <w:rPr>
          <w:rFonts w:ascii="Calibri" w:hAnsi="Calibri"/>
          <w:i/>
        </w:rPr>
        <w:t xml:space="preserve">Further, make sure to eliminate unneeded </w:t>
      </w:r>
      <w:r w:rsidR="00B636CF" w:rsidRPr="00B636CF">
        <w:rPr>
          <w:rFonts w:ascii="Calibri" w:hAnsi="Calibri"/>
          <w:i/>
        </w:rPr>
        <w:lastRenderedPageBreak/>
        <w:t>columns from the result set, to name your columns something user-friendly and human readable, and to format any prices as currencies.</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C6JjoMwAgAAWQQAAA4AAAAAAAAAAAAAAAAALgIAAGRy&#10;cy9lMm9Eb2MueG1sUEsBAi0AFAAGAAgAAAAhABw9rlfbAAAABQEAAA8AAAAAAAAAAAAAAAAAigQA&#10;AGRycy9kb3ducmV2LnhtbFBLBQYAAAAABAAEAPMAAACSBQ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6AA9B215" w14:textId="3F0767C4" w:rsidR="00964FF0" w:rsidRDefault="00D10C57" w:rsidP="00A51D65">
      <w:pPr>
        <w:numPr>
          <w:ilvl w:val="0"/>
          <w:numId w:val="5"/>
        </w:numPr>
        <w:rPr>
          <w:rFonts w:ascii="Calibri" w:hAnsi="Calibri"/>
        </w:rPr>
      </w:pPr>
      <w:r w:rsidRPr="00D10C57">
        <w:rPr>
          <w:rFonts w:ascii="Calibri" w:hAnsi="Calibri"/>
          <w:i/>
          <w:iCs/>
        </w:rPr>
        <w:t>Creat</w:t>
      </w:r>
      <w:r w:rsidR="003B001A">
        <w:rPr>
          <w:rFonts w:ascii="Calibri" w:hAnsi="Calibri"/>
          <w:i/>
          <w:iCs/>
        </w:rPr>
        <w:t>ing</w:t>
      </w:r>
      <w:r w:rsidRPr="00D10C57">
        <w:rPr>
          <w:rFonts w:ascii="Calibri" w:hAnsi="Calibri"/>
          <w:i/>
          <w:iCs/>
        </w:rPr>
        <w:t xml:space="preserve"> Table Structure and Data</w:t>
      </w:r>
      <w:r>
        <w:rPr>
          <w:rFonts w:ascii="Calibri" w:hAnsi="Calibri"/>
        </w:rPr>
        <w:t xml:space="preserve"> – </w:t>
      </w:r>
      <w:r w:rsidR="00F23A85">
        <w:rPr>
          <w:rFonts w:ascii="Calibri" w:hAnsi="Calibri"/>
        </w:rPr>
        <w:t xml:space="preserve">Create the </w:t>
      </w:r>
      <w:r w:rsidR="00D20AC1">
        <w:rPr>
          <w:rFonts w:ascii="Calibri" w:hAnsi="Calibri"/>
        </w:rPr>
        <w:t xml:space="preserve">tables in the schema, </w:t>
      </w:r>
      <w:r w:rsidR="00F23A85">
        <w:rPr>
          <w:rFonts w:ascii="Calibri" w:hAnsi="Calibri"/>
        </w:rPr>
        <w:t>including all of their columns, datatypes, and constraints</w:t>
      </w:r>
      <w:r w:rsidR="00E9344E">
        <w:rPr>
          <w:rFonts w:ascii="Calibri" w:hAnsi="Calibri"/>
        </w:rPr>
        <w:t xml:space="preserve">, and populate the tables with data. Most </w:t>
      </w:r>
      <w:r w:rsidR="00347513">
        <w:rPr>
          <w:rFonts w:ascii="Calibri" w:hAnsi="Calibri"/>
        </w:rPr>
        <w:t xml:space="preserve">but not all </w:t>
      </w:r>
      <w:r w:rsidR="00E9344E">
        <w:rPr>
          <w:rFonts w:ascii="Calibri" w:hAnsi="Calibri"/>
        </w:rPr>
        <w:t xml:space="preserve">of the data is given to you </w:t>
      </w:r>
      <w:r w:rsidR="00415D68">
        <w:rPr>
          <w:rFonts w:ascii="Calibri" w:hAnsi="Calibri"/>
        </w:rPr>
        <w:t xml:space="preserve">in the table </w:t>
      </w:r>
      <w:r w:rsidR="00E9344E">
        <w:rPr>
          <w:rFonts w:ascii="Calibri" w:hAnsi="Calibri"/>
        </w:rPr>
        <w:t>below</w:t>
      </w:r>
      <w:r w:rsidR="00086290">
        <w:rPr>
          <w:rFonts w:ascii="Calibri" w:hAnsi="Calibri"/>
        </w:rPr>
        <w:t xml:space="preserve">; </w:t>
      </w:r>
      <w:r w:rsidR="00086290">
        <w:rPr>
          <w:rFonts w:ascii="Calibri" w:hAnsi="Calibri"/>
          <w:i/>
        </w:rPr>
        <w:t>y</w:t>
      </w:r>
      <w:r w:rsidR="00086290" w:rsidRPr="00DB1DE3">
        <w:rPr>
          <w:rFonts w:ascii="Calibri" w:hAnsi="Calibri"/>
          <w:i/>
        </w:rPr>
        <w:t xml:space="preserve">ou should also </w:t>
      </w:r>
      <w:r w:rsidR="00086290">
        <w:rPr>
          <w:rFonts w:ascii="Calibri" w:hAnsi="Calibri"/>
          <w:i/>
        </w:rPr>
        <w:t>insert information for one additional movie series of your choosing</w:t>
      </w:r>
      <w:r w:rsidR="00086290" w:rsidRPr="00DB1DE3">
        <w:rPr>
          <w:rFonts w:ascii="Calibri" w:hAnsi="Calibri"/>
          <w:i/>
        </w:rPr>
        <w:t>.</w:t>
      </w:r>
      <w:r w:rsidR="00086290">
        <w:rPr>
          <w:rFonts w:ascii="Calibri" w:hAnsi="Calibri"/>
          <w:i/>
        </w:rPr>
        <w:t xml:space="preserve"> </w:t>
      </w:r>
      <w:r w:rsidR="00415D68">
        <w:rPr>
          <w:rFonts w:ascii="Calibri" w:hAnsi="Calibri"/>
        </w:rPr>
        <w:t>Although the data is in flattened representation below, y</w:t>
      </w:r>
      <w:r w:rsidR="00086290">
        <w:rPr>
          <w:rFonts w:ascii="Calibri" w:hAnsi="Calibri"/>
        </w:rPr>
        <w:t>ou will of course insert the data relationally into the schema with foreign keys referencing the appropriate primary keys</w:t>
      </w:r>
      <w:r w:rsidR="00E9344E">
        <w:rPr>
          <w:rFonts w:ascii="Calibri" w:hAnsi="Calibri"/>
        </w:rPr>
        <w:t xml:space="preserve">. </w:t>
      </w:r>
      <w:r w:rsidR="00DB1DE3">
        <w:rPr>
          <w:rFonts w:ascii="Calibri" w:hAnsi="Calibri"/>
        </w:rPr>
        <w:br/>
      </w:r>
    </w:p>
    <w:tbl>
      <w:tblPr>
        <w:tblStyle w:val="TableGrid"/>
        <w:tblW w:w="10051" w:type="dxa"/>
        <w:tblInd w:w="-966" w:type="dxa"/>
        <w:tblLook w:val="04A0" w:firstRow="1" w:lastRow="0" w:firstColumn="1" w:lastColumn="0" w:noHBand="0" w:noVBand="1"/>
      </w:tblPr>
      <w:tblGrid>
        <w:gridCol w:w="1771"/>
        <w:gridCol w:w="1530"/>
        <w:gridCol w:w="1530"/>
        <w:gridCol w:w="1890"/>
        <w:gridCol w:w="2437"/>
        <w:gridCol w:w="893"/>
      </w:tblGrid>
      <w:tr w:rsidR="00C72B99" w14:paraId="35FCCB14" w14:textId="77777777" w:rsidTr="00C72B99">
        <w:tc>
          <w:tcPr>
            <w:tcW w:w="1771" w:type="dxa"/>
          </w:tcPr>
          <w:p w14:paraId="6D25CA1D" w14:textId="10FC0BF6" w:rsidR="009B622D" w:rsidRPr="00964FF0" w:rsidRDefault="009B622D" w:rsidP="009B622D">
            <w:pPr>
              <w:rPr>
                <w:rFonts w:ascii="Calibri" w:hAnsi="Calibri"/>
                <w:b/>
              </w:rPr>
            </w:pPr>
            <w:r w:rsidRPr="00964FF0">
              <w:rPr>
                <w:rFonts w:ascii="Calibri" w:hAnsi="Calibri"/>
                <w:b/>
              </w:rPr>
              <w:t>Genre</w:t>
            </w:r>
          </w:p>
        </w:tc>
        <w:tc>
          <w:tcPr>
            <w:tcW w:w="1530" w:type="dxa"/>
          </w:tcPr>
          <w:p w14:paraId="5DC79F3D" w14:textId="73621E95" w:rsidR="009B622D" w:rsidRPr="00964FF0" w:rsidRDefault="009B622D" w:rsidP="009B622D">
            <w:pPr>
              <w:rPr>
                <w:rFonts w:ascii="Calibri" w:hAnsi="Calibri"/>
                <w:b/>
              </w:rPr>
            </w:pPr>
            <w:r>
              <w:rPr>
                <w:rFonts w:ascii="Calibri" w:hAnsi="Calibri"/>
                <w:b/>
              </w:rPr>
              <w:t>Creator</w:t>
            </w:r>
          </w:p>
        </w:tc>
        <w:tc>
          <w:tcPr>
            <w:tcW w:w="1530" w:type="dxa"/>
          </w:tcPr>
          <w:p w14:paraId="4E34C5CB" w14:textId="0747BA04" w:rsidR="009B622D" w:rsidRPr="00964FF0" w:rsidRDefault="009B622D" w:rsidP="009B622D">
            <w:pPr>
              <w:rPr>
                <w:rFonts w:ascii="Calibri" w:hAnsi="Calibri"/>
                <w:b/>
              </w:rPr>
            </w:pPr>
            <w:r w:rsidRPr="00964FF0">
              <w:rPr>
                <w:rFonts w:ascii="Calibri" w:hAnsi="Calibri"/>
                <w:b/>
              </w:rPr>
              <w:t>Series</w:t>
            </w:r>
          </w:p>
        </w:tc>
        <w:tc>
          <w:tcPr>
            <w:tcW w:w="1890" w:type="dxa"/>
          </w:tcPr>
          <w:p w14:paraId="5994E665" w14:textId="04E20F19" w:rsidR="009B622D" w:rsidRPr="00964FF0" w:rsidRDefault="009B622D" w:rsidP="009B622D">
            <w:pPr>
              <w:rPr>
                <w:rFonts w:ascii="Calibri" w:hAnsi="Calibri"/>
                <w:b/>
              </w:rPr>
            </w:pPr>
            <w:r>
              <w:rPr>
                <w:rFonts w:ascii="Calibri" w:hAnsi="Calibri"/>
                <w:b/>
              </w:rPr>
              <w:t>Suggested Price</w:t>
            </w:r>
          </w:p>
        </w:tc>
        <w:tc>
          <w:tcPr>
            <w:tcW w:w="2437" w:type="dxa"/>
          </w:tcPr>
          <w:p w14:paraId="40578EE0" w14:textId="3AD91F89" w:rsidR="009B622D" w:rsidRPr="00964FF0" w:rsidRDefault="009B622D" w:rsidP="009B622D">
            <w:pPr>
              <w:rPr>
                <w:rFonts w:ascii="Calibri" w:hAnsi="Calibri"/>
                <w:b/>
              </w:rPr>
            </w:pPr>
            <w:r w:rsidRPr="00964FF0">
              <w:rPr>
                <w:rFonts w:ascii="Calibri" w:hAnsi="Calibri"/>
                <w:b/>
              </w:rPr>
              <w:t>Movie</w:t>
            </w:r>
          </w:p>
        </w:tc>
        <w:tc>
          <w:tcPr>
            <w:tcW w:w="893" w:type="dxa"/>
          </w:tcPr>
          <w:p w14:paraId="7A110D93" w14:textId="43E8D25A" w:rsidR="009B622D" w:rsidRPr="00964FF0" w:rsidRDefault="009B622D" w:rsidP="009B622D">
            <w:pPr>
              <w:rPr>
                <w:rFonts w:ascii="Calibri" w:hAnsi="Calibri"/>
                <w:b/>
              </w:rPr>
            </w:pPr>
            <w:r w:rsidRPr="00964FF0">
              <w:rPr>
                <w:rFonts w:ascii="Calibri" w:hAnsi="Calibri"/>
                <w:b/>
              </w:rPr>
              <w:t>Length</w:t>
            </w:r>
          </w:p>
        </w:tc>
      </w:tr>
      <w:tr w:rsidR="00C72B99" w14:paraId="15E53CE5" w14:textId="77777777" w:rsidTr="00C72B99">
        <w:tc>
          <w:tcPr>
            <w:tcW w:w="1771" w:type="dxa"/>
          </w:tcPr>
          <w:p w14:paraId="3E07873F" w14:textId="20503D1D" w:rsidR="009B622D" w:rsidRDefault="009B622D" w:rsidP="009B622D">
            <w:pPr>
              <w:rPr>
                <w:rFonts w:ascii="Calibri" w:hAnsi="Calibri"/>
              </w:rPr>
            </w:pPr>
            <w:r>
              <w:rPr>
                <w:rFonts w:ascii="Calibri" w:hAnsi="Calibri"/>
              </w:rPr>
              <w:t>Fantasy</w:t>
            </w:r>
          </w:p>
        </w:tc>
        <w:tc>
          <w:tcPr>
            <w:tcW w:w="1530" w:type="dxa"/>
          </w:tcPr>
          <w:p w14:paraId="41DC5294" w14:textId="59468316" w:rsidR="009B622D" w:rsidRDefault="009B622D" w:rsidP="009B622D">
            <w:pPr>
              <w:rPr>
                <w:rFonts w:ascii="Calibri" w:hAnsi="Calibri"/>
              </w:rPr>
            </w:pPr>
            <w:r>
              <w:rPr>
                <w:rFonts w:ascii="Calibri" w:hAnsi="Calibri"/>
              </w:rPr>
              <w:t>George Lucas</w:t>
            </w:r>
          </w:p>
        </w:tc>
        <w:tc>
          <w:tcPr>
            <w:tcW w:w="1530" w:type="dxa"/>
          </w:tcPr>
          <w:p w14:paraId="3C58D7AD" w14:textId="256D4356" w:rsidR="009B622D" w:rsidRDefault="009B622D" w:rsidP="009B622D">
            <w:pPr>
              <w:rPr>
                <w:rFonts w:ascii="Calibri" w:hAnsi="Calibri"/>
              </w:rPr>
            </w:pPr>
            <w:r>
              <w:rPr>
                <w:rFonts w:ascii="Calibri" w:hAnsi="Calibri"/>
              </w:rPr>
              <w:t>Star Wars</w:t>
            </w:r>
          </w:p>
        </w:tc>
        <w:tc>
          <w:tcPr>
            <w:tcW w:w="1890" w:type="dxa"/>
          </w:tcPr>
          <w:p w14:paraId="3756CE82" w14:textId="703E81F7" w:rsidR="009B622D" w:rsidRDefault="009B622D" w:rsidP="009B622D">
            <w:pPr>
              <w:rPr>
                <w:rFonts w:ascii="Calibri" w:hAnsi="Calibri"/>
              </w:rPr>
            </w:pPr>
            <w:r>
              <w:rPr>
                <w:rFonts w:ascii="Calibri" w:hAnsi="Calibri"/>
              </w:rPr>
              <w:t>$129.99</w:t>
            </w:r>
          </w:p>
        </w:tc>
        <w:tc>
          <w:tcPr>
            <w:tcW w:w="2437" w:type="dxa"/>
          </w:tcPr>
          <w:p w14:paraId="183D0FB8" w14:textId="369B945A" w:rsidR="009B622D" w:rsidRDefault="009B622D" w:rsidP="009B622D">
            <w:pPr>
              <w:rPr>
                <w:rFonts w:ascii="Calibri" w:hAnsi="Calibri"/>
              </w:rPr>
            </w:pPr>
            <w:r w:rsidRPr="0074761D">
              <w:rPr>
                <w:rFonts w:ascii="Calibri" w:hAnsi="Calibri"/>
              </w:rPr>
              <w:t>Episode I</w:t>
            </w:r>
            <w:r>
              <w:rPr>
                <w:rFonts w:ascii="Calibri" w:hAnsi="Calibri"/>
              </w:rPr>
              <w:t xml:space="preserve">: </w:t>
            </w:r>
            <w:r w:rsidRPr="0074761D">
              <w:rPr>
                <w:rFonts w:ascii="Calibri" w:hAnsi="Calibri"/>
              </w:rPr>
              <w:t>The Phantom Menace</w:t>
            </w:r>
          </w:p>
        </w:tc>
        <w:tc>
          <w:tcPr>
            <w:tcW w:w="893" w:type="dxa"/>
          </w:tcPr>
          <w:p w14:paraId="7990CC0C" w14:textId="004C8938" w:rsidR="009B622D" w:rsidRDefault="00F30C65" w:rsidP="009B622D">
            <w:pPr>
              <w:rPr>
                <w:rFonts w:ascii="Calibri" w:hAnsi="Calibri"/>
              </w:rPr>
            </w:pPr>
            <w:r>
              <w:rPr>
                <w:rFonts w:ascii="Calibri" w:hAnsi="Calibri"/>
              </w:rPr>
              <w:t>136</w:t>
            </w:r>
          </w:p>
        </w:tc>
      </w:tr>
      <w:tr w:rsidR="00C72B99" w14:paraId="43D223F2" w14:textId="77777777" w:rsidTr="00C72B99">
        <w:tc>
          <w:tcPr>
            <w:tcW w:w="1771" w:type="dxa"/>
          </w:tcPr>
          <w:p w14:paraId="165DEAE5" w14:textId="41454AE4" w:rsidR="009B622D" w:rsidRDefault="009B622D" w:rsidP="009B622D">
            <w:pPr>
              <w:rPr>
                <w:rFonts w:ascii="Calibri" w:hAnsi="Calibri"/>
              </w:rPr>
            </w:pPr>
            <w:r>
              <w:rPr>
                <w:rFonts w:ascii="Calibri" w:hAnsi="Calibri"/>
              </w:rPr>
              <w:t>Fantasy</w:t>
            </w:r>
          </w:p>
        </w:tc>
        <w:tc>
          <w:tcPr>
            <w:tcW w:w="1530" w:type="dxa"/>
          </w:tcPr>
          <w:p w14:paraId="2C091488" w14:textId="0365C5E3" w:rsidR="009B622D" w:rsidRDefault="009B622D" w:rsidP="009B622D">
            <w:pPr>
              <w:rPr>
                <w:rFonts w:ascii="Calibri" w:hAnsi="Calibri"/>
              </w:rPr>
            </w:pPr>
            <w:r>
              <w:rPr>
                <w:rFonts w:ascii="Calibri" w:hAnsi="Calibri"/>
              </w:rPr>
              <w:t>George Lucas</w:t>
            </w:r>
          </w:p>
        </w:tc>
        <w:tc>
          <w:tcPr>
            <w:tcW w:w="1530" w:type="dxa"/>
          </w:tcPr>
          <w:p w14:paraId="736567DD" w14:textId="72653D8C" w:rsidR="009B622D" w:rsidRDefault="009B622D" w:rsidP="009B622D">
            <w:pPr>
              <w:rPr>
                <w:rFonts w:ascii="Calibri" w:hAnsi="Calibri"/>
              </w:rPr>
            </w:pPr>
            <w:r>
              <w:rPr>
                <w:rFonts w:ascii="Calibri" w:hAnsi="Calibri"/>
              </w:rPr>
              <w:t>Star Wars</w:t>
            </w:r>
          </w:p>
        </w:tc>
        <w:tc>
          <w:tcPr>
            <w:tcW w:w="1890" w:type="dxa"/>
          </w:tcPr>
          <w:p w14:paraId="144E8DE9" w14:textId="111BB229" w:rsidR="009B622D" w:rsidRDefault="009B622D" w:rsidP="009B622D">
            <w:pPr>
              <w:rPr>
                <w:rFonts w:ascii="Calibri" w:hAnsi="Calibri"/>
              </w:rPr>
            </w:pPr>
            <w:r>
              <w:rPr>
                <w:rFonts w:ascii="Calibri" w:hAnsi="Calibri"/>
              </w:rPr>
              <w:t>$129.99</w:t>
            </w:r>
          </w:p>
        </w:tc>
        <w:tc>
          <w:tcPr>
            <w:tcW w:w="2437" w:type="dxa"/>
          </w:tcPr>
          <w:p w14:paraId="24A6EA9B" w14:textId="09970269" w:rsidR="009B622D" w:rsidRDefault="009B622D" w:rsidP="009B622D">
            <w:pPr>
              <w:rPr>
                <w:rFonts w:ascii="Calibri" w:hAnsi="Calibri"/>
              </w:rPr>
            </w:pPr>
            <w:r w:rsidRPr="0074761D">
              <w:rPr>
                <w:rFonts w:ascii="Calibri" w:hAnsi="Calibri"/>
              </w:rPr>
              <w:t>Episode II</w:t>
            </w:r>
            <w:r>
              <w:rPr>
                <w:rFonts w:ascii="Calibri" w:hAnsi="Calibri"/>
              </w:rPr>
              <w:t xml:space="preserve">: </w:t>
            </w:r>
            <w:r w:rsidRPr="0074761D">
              <w:rPr>
                <w:rFonts w:ascii="Calibri" w:hAnsi="Calibri"/>
              </w:rPr>
              <w:t>Attack of the Clones</w:t>
            </w:r>
          </w:p>
        </w:tc>
        <w:tc>
          <w:tcPr>
            <w:tcW w:w="893" w:type="dxa"/>
          </w:tcPr>
          <w:p w14:paraId="3282F04F" w14:textId="7430A900" w:rsidR="009B622D" w:rsidRDefault="00F30C65" w:rsidP="009B622D">
            <w:pPr>
              <w:rPr>
                <w:rFonts w:ascii="Calibri" w:hAnsi="Calibri"/>
              </w:rPr>
            </w:pPr>
            <w:r>
              <w:rPr>
                <w:rFonts w:ascii="Calibri" w:hAnsi="Calibri"/>
              </w:rPr>
              <w:t>142</w:t>
            </w:r>
          </w:p>
        </w:tc>
      </w:tr>
      <w:tr w:rsidR="00C72B99" w14:paraId="2F891690" w14:textId="77777777" w:rsidTr="00C72B99">
        <w:tc>
          <w:tcPr>
            <w:tcW w:w="1771" w:type="dxa"/>
          </w:tcPr>
          <w:p w14:paraId="6FB9D461" w14:textId="1A56E000" w:rsidR="009B622D" w:rsidRDefault="009B622D" w:rsidP="009B622D">
            <w:pPr>
              <w:rPr>
                <w:rFonts w:ascii="Calibri" w:hAnsi="Calibri"/>
              </w:rPr>
            </w:pPr>
            <w:r>
              <w:rPr>
                <w:rFonts w:ascii="Calibri" w:hAnsi="Calibri"/>
              </w:rPr>
              <w:t>Fantasy</w:t>
            </w:r>
          </w:p>
        </w:tc>
        <w:tc>
          <w:tcPr>
            <w:tcW w:w="1530" w:type="dxa"/>
          </w:tcPr>
          <w:p w14:paraId="47156DE5" w14:textId="0D1F8F0B" w:rsidR="009B622D" w:rsidRDefault="009B622D" w:rsidP="009B622D">
            <w:pPr>
              <w:rPr>
                <w:rFonts w:ascii="Calibri" w:hAnsi="Calibri"/>
              </w:rPr>
            </w:pPr>
            <w:r>
              <w:rPr>
                <w:rFonts w:ascii="Calibri" w:hAnsi="Calibri"/>
              </w:rPr>
              <w:t>George Lucas</w:t>
            </w:r>
          </w:p>
        </w:tc>
        <w:tc>
          <w:tcPr>
            <w:tcW w:w="1530" w:type="dxa"/>
          </w:tcPr>
          <w:p w14:paraId="1C25D052" w14:textId="0EBF61C1" w:rsidR="009B622D" w:rsidRDefault="009B622D" w:rsidP="009B622D">
            <w:pPr>
              <w:rPr>
                <w:rFonts w:ascii="Calibri" w:hAnsi="Calibri"/>
              </w:rPr>
            </w:pPr>
            <w:r>
              <w:rPr>
                <w:rFonts w:ascii="Calibri" w:hAnsi="Calibri"/>
              </w:rPr>
              <w:t>Star Wars</w:t>
            </w:r>
          </w:p>
        </w:tc>
        <w:tc>
          <w:tcPr>
            <w:tcW w:w="1890" w:type="dxa"/>
          </w:tcPr>
          <w:p w14:paraId="7AE3B4C1" w14:textId="77777777" w:rsidR="009B622D" w:rsidRDefault="009B622D" w:rsidP="009B622D">
            <w:pPr>
              <w:rPr>
                <w:rFonts w:ascii="Calibri" w:hAnsi="Calibri"/>
              </w:rPr>
            </w:pPr>
            <w:r>
              <w:rPr>
                <w:rFonts w:ascii="Calibri" w:hAnsi="Calibri"/>
              </w:rPr>
              <w:t>$129.99</w:t>
            </w:r>
          </w:p>
          <w:p w14:paraId="71B5A35E" w14:textId="20230781" w:rsidR="001A2C1A" w:rsidRPr="001A2C1A" w:rsidRDefault="001A2C1A" w:rsidP="001A2C1A">
            <w:pPr>
              <w:jc w:val="center"/>
              <w:rPr>
                <w:rFonts w:ascii="Calibri" w:hAnsi="Calibri"/>
              </w:rPr>
            </w:pPr>
          </w:p>
        </w:tc>
        <w:tc>
          <w:tcPr>
            <w:tcW w:w="2437" w:type="dxa"/>
          </w:tcPr>
          <w:p w14:paraId="60493539" w14:textId="01443517" w:rsidR="009B622D" w:rsidRDefault="009B622D" w:rsidP="009B622D">
            <w:pPr>
              <w:rPr>
                <w:rFonts w:ascii="Calibri" w:hAnsi="Calibri"/>
              </w:rPr>
            </w:pPr>
            <w:r w:rsidRPr="0074761D">
              <w:rPr>
                <w:rFonts w:ascii="Calibri" w:hAnsi="Calibri"/>
              </w:rPr>
              <w:t>Episode III</w:t>
            </w:r>
            <w:r>
              <w:rPr>
                <w:rFonts w:ascii="Calibri" w:hAnsi="Calibri"/>
              </w:rPr>
              <w:t xml:space="preserve">: </w:t>
            </w:r>
            <w:r w:rsidRPr="0074761D">
              <w:rPr>
                <w:rFonts w:ascii="Calibri" w:hAnsi="Calibri"/>
              </w:rPr>
              <w:t>Revenge of the Sith</w:t>
            </w:r>
          </w:p>
        </w:tc>
        <w:tc>
          <w:tcPr>
            <w:tcW w:w="893" w:type="dxa"/>
          </w:tcPr>
          <w:p w14:paraId="738BB115" w14:textId="7393CDE7" w:rsidR="009B622D" w:rsidRDefault="00C72B99" w:rsidP="009B622D">
            <w:pPr>
              <w:rPr>
                <w:rFonts w:ascii="Calibri" w:hAnsi="Calibri"/>
              </w:rPr>
            </w:pPr>
            <w:r>
              <w:rPr>
                <w:rFonts w:ascii="Calibri" w:hAnsi="Calibri"/>
              </w:rPr>
              <w:t>140</w:t>
            </w:r>
          </w:p>
        </w:tc>
      </w:tr>
      <w:tr w:rsidR="00C72B99" w14:paraId="302EB0CE" w14:textId="77777777" w:rsidTr="00C72B99">
        <w:tc>
          <w:tcPr>
            <w:tcW w:w="1771" w:type="dxa"/>
          </w:tcPr>
          <w:p w14:paraId="01D18CFE" w14:textId="11DC2B4E" w:rsidR="009B622D" w:rsidRDefault="009B622D" w:rsidP="009B622D">
            <w:pPr>
              <w:rPr>
                <w:rFonts w:ascii="Calibri" w:hAnsi="Calibri"/>
              </w:rPr>
            </w:pPr>
            <w:r>
              <w:rPr>
                <w:rFonts w:ascii="Calibri" w:hAnsi="Calibri"/>
              </w:rPr>
              <w:t>Fantasy</w:t>
            </w:r>
          </w:p>
        </w:tc>
        <w:tc>
          <w:tcPr>
            <w:tcW w:w="1530" w:type="dxa"/>
          </w:tcPr>
          <w:p w14:paraId="5F1A99E7" w14:textId="3C88DBCD" w:rsidR="009B622D" w:rsidRDefault="009B622D" w:rsidP="009B622D">
            <w:pPr>
              <w:rPr>
                <w:rFonts w:ascii="Calibri" w:hAnsi="Calibri"/>
              </w:rPr>
            </w:pPr>
            <w:r>
              <w:rPr>
                <w:rFonts w:ascii="Calibri" w:hAnsi="Calibri"/>
              </w:rPr>
              <w:t>George Lucas</w:t>
            </w:r>
          </w:p>
        </w:tc>
        <w:tc>
          <w:tcPr>
            <w:tcW w:w="1530" w:type="dxa"/>
          </w:tcPr>
          <w:p w14:paraId="1A8F2484" w14:textId="69650A62" w:rsidR="009B622D" w:rsidRDefault="009B622D" w:rsidP="009B622D">
            <w:pPr>
              <w:rPr>
                <w:rFonts w:ascii="Calibri" w:hAnsi="Calibri"/>
              </w:rPr>
            </w:pPr>
            <w:r>
              <w:rPr>
                <w:rFonts w:ascii="Calibri" w:hAnsi="Calibri"/>
              </w:rPr>
              <w:t>Star Wars</w:t>
            </w:r>
          </w:p>
        </w:tc>
        <w:tc>
          <w:tcPr>
            <w:tcW w:w="1890" w:type="dxa"/>
          </w:tcPr>
          <w:p w14:paraId="00788E29" w14:textId="606EF438" w:rsidR="009B622D" w:rsidRPr="0074761D" w:rsidRDefault="009B622D" w:rsidP="009B622D">
            <w:pPr>
              <w:rPr>
                <w:rFonts w:ascii="Calibri" w:hAnsi="Calibri"/>
              </w:rPr>
            </w:pPr>
            <w:r>
              <w:rPr>
                <w:rFonts w:ascii="Calibri" w:hAnsi="Calibri"/>
              </w:rPr>
              <w:t>$129.99</w:t>
            </w:r>
          </w:p>
        </w:tc>
        <w:tc>
          <w:tcPr>
            <w:tcW w:w="2437" w:type="dxa"/>
          </w:tcPr>
          <w:p w14:paraId="2BF262D5" w14:textId="30B556A6" w:rsidR="009B622D" w:rsidRDefault="009B622D" w:rsidP="009B622D">
            <w:pPr>
              <w:rPr>
                <w:rFonts w:ascii="Calibri" w:hAnsi="Calibri"/>
              </w:rPr>
            </w:pPr>
            <w:r w:rsidRPr="0074761D">
              <w:rPr>
                <w:rFonts w:ascii="Calibri" w:hAnsi="Calibri"/>
              </w:rPr>
              <w:t>Episode IV</w:t>
            </w:r>
            <w:r>
              <w:rPr>
                <w:rFonts w:ascii="Calibri" w:hAnsi="Calibri"/>
              </w:rPr>
              <w:t xml:space="preserve">: </w:t>
            </w:r>
            <w:r w:rsidRPr="0074761D">
              <w:rPr>
                <w:rFonts w:ascii="Calibri" w:hAnsi="Calibri"/>
              </w:rPr>
              <w:t>A New Hope</w:t>
            </w:r>
          </w:p>
        </w:tc>
        <w:tc>
          <w:tcPr>
            <w:tcW w:w="893" w:type="dxa"/>
          </w:tcPr>
          <w:p w14:paraId="0CC6581B" w14:textId="1E9692B3" w:rsidR="009B622D" w:rsidRDefault="009B622D" w:rsidP="009B622D">
            <w:pPr>
              <w:rPr>
                <w:rFonts w:ascii="Calibri" w:hAnsi="Calibri"/>
              </w:rPr>
            </w:pPr>
            <w:r>
              <w:rPr>
                <w:rFonts w:ascii="Calibri" w:hAnsi="Calibri"/>
              </w:rPr>
              <w:t>121</w:t>
            </w:r>
          </w:p>
        </w:tc>
      </w:tr>
      <w:tr w:rsidR="00C72B99" w14:paraId="498A501A" w14:textId="77777777" w:rsidTr="00C72B99">
        <w:tc>
          <w:tcPr>
            <w:tcW w:w="1771" w:type="dxa"/>
          </w:tcPr>
          <w:p w14:paraId="282C0491" w14:textId="1200D2C9" w:rsidR="009B622D" w:rsidRDefault="00347EAC" w:rsidP="009B622D">
            <w:pPr>
              <w:rPr>
                <w:rFonts w:ascii="Calibri" w:hAnsi="Calibri"/>
              </w:rPr>
            </w:pPr>
            <w:r>
              <w:rPr>
                <w:rFonts w:ascii="Calibri" w:hAnsi="Calibri"/>
              </w:rPr>
              <w:t>Family Film</w:t>
            </w:r>
          </w:p>
        </w:tc>
        <w:tc>
          <w:tcPr>
            <w:tcW w:w="1530" w:type="dxa"/>
          </w:tcPr>
          <w:p w14:paraId="3BB803CB" w14:textId="1385112E" w:rsidR="009B622D" w:rsidRDefault="00347EAC" w:rsidP="009B622D">
            <w:pPr>
              <w:rPr>
                <w:rFonts w:ascii="Calibri" w:hAnsi="Calibri"/>
              </w:rPr>
            </w:pPr>
            <w:r w:rsidRPr="00347EAC">
              <w:rPr>
                <w:rFonts w:ascii="Calibri" w:hAnsi="Calibri"/>
              </w:rPr>
              <w:t>John Lasseter</w:t>
            </w:r>
          </w:p>
        </w:tc>
        <w:tc>
          <w:tcPr>
            <w:tcW w:w="1530" w:type="dxa"/>
          </w:tcPr>
          <w:p w14:paraId="1D7669C6" w14:textId="61265059" w:rsidR="009B622D" w:rsidRDefault="00347EAC" w:rsidP="009B622D">
            <w:pPr>
              <w:rPr>
                <w:rFonts w:ascii="Calibri" w:hAnsi="Calibri"/>
              </w:rPr>
            </w:pPr>
            <w:r>
              <w:rPr>
                <w:rFonts w:ascii="Calibri" w:hAnsi="Calibri"/>
              </w:rPr>
              <w:t>Toy Story</w:t>
            </w:r>
          </w:p>
        </w:tc>
        <w:tc>
          <w:tcPr>
            <w:tcW w:w="1890" w:type="dxa"/>
          </w:tcPr>
          <w:p w14:paraId="62C4A167" w14:textId="13D05ECC" w:rsidR="009B622D" w:rsidRPr="0074761D" w:rsidRDefault="00A16126" w:rsidP="009B622D">
            <w:pPr>
              <w:rPr>
                <w:rFonts w:ascii="Calibri" w:hAnsi="Calibri"/>
              </w:rPr>
            </w:pPr>
            <w:r>
              <w:rPr>
                <w:rFonts w:ascii="Calibri" w:hAnsi="Calibri"/>
              </w:rPr>
              <w:t>$22.13</w:t>
            </w:r>
          </w:p>
        </w:tc>
        <w:tc>
          <w:tcPr>
            <w:tcW w:w="2437" w:type="dxa"/>
          </w:tcPr>
          <w:p w14:paraId="2C70C968" w14:textId="5BB1526C" w:rsidR="009B622D" w:rsidRDefault="00347EAC" w:rsidP="009B622D">
            <w:pPr>
              <w:rPr>
                <w:rFonts w:ascii="Calibri" w:hAnsi="Calibri"/>
              </w:rPr>
            </w:pPr>
            <w:r>
              <w:rPr>
                <w:rFonts w:ascii="Calibri" w:hAnsi="Calibri"/>
              </w:rPr>
              <w:t>Toy Story</w:t>
            </w:r>
          </w:p>
        </w:tc>
        <w:tc>
          <w:tcPr>
            <w:tcW w:w="893" w:type="dxa"/>
          </w:tcPr>
          <w:p w14:paraId="7DEB5E37" w14:textId="7BDF3995" w:rsidR="009B622D" w:rsidRDefault="00347EAC" w:rsidP="009B622D">
            <w:pPr>
              <w:rPr>
                <w:rFonts w:ascii="Calibri" w:hAnsi="Calibri"/>
              </w:rPr>
            </w:pPr>
            <w:r>
              <w:rPr>
                <w:rFonts w:ascii="Calibri" w:hAnsi="Calibri"/>
              </w:rPr>
              <w:t>121</w:t>
            </w:r>
          </w:p>
        </w:tc>
      </w:tr>
      <w:tr w:rsidR="00A16126" w14:paraId="1FACEF3B" w14:textId="77777777" w:rsidTr="00C72B99">
        <w:tc>
          <w:tcPr>
            <w:tcW w:w="1771" w:type="dxa"/>
          </w:tcPr>
          <w:p w14:paraId="5A2FD37B" w14:textId="10213D22" w:rsidR="00A16126" w:rsidRDefault="00A16126" w:rsidP="00A16126">
            <w:pPr>
              <w:rPr>
                <w:rFonts w:ascii="Calibri" w:hAnsi="Calibri"/>
              </w:rPr>
            </w:pPr>
            <w:r>
              <w:rPr>
                <w:rFonts w:ascii="Calibri" w:hAnsi="Calibri"/>
              </w:rPr>
              <w:t>Family Film</w:t>
            </w:r>
          </w:p>
        </w:tc>
        <w:tc>
          <w:tcPr>
            <w:tcW w:w="1530" w:type="dxa"/>
          </w:tcPr>
          <w:p w14:paraId="77D0EDF2" w14:textId="6632EF35" w:rsidR="00A16126" w:rsidRDefault="00A16126" w:rsidP="00A16126">
            <w:pPr>
              <w:rPr>
                <w:rFonts w:ascii="Calibri" w:hAnsi="Calibri"/>
              </w:rPr>
            </w:pPr>
            <w:r w:rsidRPr="00347EAC">
              <w:rPr>
                <w:rFonts w:ascii="Calibri" w:hAnsi="Calibri"/>
              </w:rPr>
              <w:t>John Lasseter</w:t>
            </w:r>
          </w:p>
        </w:tc>
        <w:tc>
          <w:tcPr>
            <w:tcW w:w="1530" w:type="dxa"/>
          </w:tcPr>
          <w:p w14:paraId="25455C12" w14:textId="4B0FA463" w:rsidR="00A16126" w:rsidRDefault="00A16126" w:rsidP="00A16126">
            <w:pPr>
              <w:rPr>
                <w:rFonts w:ascii="Calibri" w:hAnsi="Calibri"/>
              </w:rPr>
            </w:pPr>
            <w:r>
              <w:rPr>
                <w:rFonts w:ascii="Calibri" w:hAnsi="Calibri"/>
              </w:rPr>
              <w:t>Toy Story</w:t>
            </w:r>
          </w:p>
        </w:tc>
        <w:tc>
          <w:tcPr>
            <w:tcW w:w="1890" w:type="dxa"/>
          </w:tcPr>
          <w:p w14:paraId="70E9DB74" w14:textId="1A219D68" w:rsidR="00A16126" w:rsidRPr="0074761D" w:rsidRDefault="00A16126" w:rsidP="00A16126">
            <w:pPr>
              <w:rPr>
                <w:rFonts w:ascii="Calibri" w:hAnsi="Calibri"/>
              </w:rPr>
            </w:pPr>
            <w:r>
              <w:rPr>
                <w:rFonts w:ascii="Calibri" w:hAnsi="Calibri"/>
              </w:rPr>
              <w:t>$22.13</w:t>
            </w:r>
          </w:p>
        </w:tc>
        <w:tc>
          <w:tcPr>
            <w:tcW w:w="2437" w:type="dxa"/>
          </w:tcPr>
          <w:p w14:paraId="5694E4D4" w14:textId="68FB1526" w:rsidR="00A16126" w:rsidRDefault="00A16126" w:rsidP="00A16126">
            <w:pPr>
              <w:rPr>
                <w:rFonts w:ascii="Calibri" w:hAnsi="Calibri"/>
              </w:rPr>
            </w:pPr>
            <w:r>
              <w:rPr>
                <w:rFonts w:ascii="Calibri" w:hAnsi="Calibri"/>
              </w:rPr>
              <w:t>Toy Story 2</w:t>
            </w:r>
          </w:p>
        </w:tc>
        <w:tc>
          <w:tcPr>
            <w:tcW w:w="893" w:type="dxa"/>
          </w:tcPr>
          <w:p w14:paraId="291B843D" w14:textId="1554723E" w:rsidR="00A16126" w:rsidRDefault="00A16126" w:rsidP="00A16126">
            <w:pPr>
              <w:rPr>
                <w:rFonts w:ascii="Calibri" w:hAnsi="Calibri"/>
              </w:rPr>
            </w:pPr>
            <w:r>
              <w:rPr>
                <w:rFonts w:ascii="Calibri" w:hAnsi="Calibri"/>
              </w:rPr>
              <w:t>135</w:t>
            </w:r>
          </w:p>
        </w:tc>
      </w:tr>
      <w:tr w:rsidR="00A16126" w14:paraId="17C3F768" w14:textId="77777777" w:rsidTr="00C72B99">
        <w:tc>
          <w:tcPr>
            <w:tcW w:w="1771" w:type="dxa"/>
          </w:tcPr>
          <w:p w14:paraId="48626075" w14:textId="592C0AA8" w:rsidR="00A16126" w:rsidRDefault="00A16126" w:rsidP="00A16126">
            <w:pPr>
              <w:rPr>
                <w:rFonts w:ascii="Calibri" w:hAnsi="Calibri"/>
              </w:rPr>
            </w:pPr>
            <w:r>
              <w:rPr>
                <w:rFonts w:ascii="Calibri" w:hAnsi="Calibri"/>
              </w:rPr>
              <w:t>Family Film</w:t>
            </w:r>
          </w:p>
        </w:tc>
        <w:tc>
          <w:tcPr>
            <w:tcW w:w="1530" w:type="dxa"/>
          </w:tcPr>
          <w:p w14:paraId="011B40EC" w14:textId="09A1AC52" w:rsidR="00A16126" w:rsidRDefault="00A16126" w:rsidP="00A16126">
            <w:pPr>
              <w:rPr>
                <w:rFonts w:ascii="Calibri" w:hAnsi="Calibri"/>
              </w:rPr>
            </w:pPr>
            <w:r w:rsidRPr="00347EAC">
              <w:rPr>
                <w:rFonts w:ascii="Calibri" w:hAnsi="Calibri"/>
              </w:rPr>
              <w:t>John Lasseter</w:t>
            </w:r>
          </w:p>
        </w:tc>
        <w:tc>
          <w:tcPr>
            <w:tcW w:w="1530" w:type="dxa"/>
          </w:tcPr>
          <w:p w14:paraId="0D965E1A" w14:textId="1A5C7EBD" w:rsidR="00A16126" w:rsidRDefault="00A16126" w:rsidP="00A16126">
            <w:pPr>
              <w:rPr>
                <w:rFonts w:ascii="Calibri" w:hAnsi="Calibri"/>
              </w:rPr>
            </w:pPr>
            <w:r>
              <w:rPr>
                <w:rFonts w:ascii="Calibri" w:hAnsi="Calibri"/>
              </w:rPr>
              <w:t>Toy Story</w:t>
            </w:r>
          </w:p>
        </w:tc>
        <w:tc>
          <w:tcPr>
            <w:tcW w:w="1890" w:type="dxa"/>
          </w:tcPr>
          <w:p w14:paraId="5CA4C00B" w14:textId="2D83EDA2" w:rsidR="00A16126" w:rsidRPr="0074761D" w:rsidRDefault="00A16126" w:rsidP="00A16126">
            <w:pPr>
              <w:rPr>
                <w:rFonts w:ascii="Calibri" w:hAnsi="Calibri"/>
              </w:rPr>
            </w:pPr>
            <w:r>
              <w:rPr>
                <w:rFonts w:ascii="Calibri" w:hAnsi="Calibri"/>
              </w:rPr>
              <w:t>$22.13</w:t>
            </w:r>
          </w:p>
        </w:tc>
        <w:tc>
          <w:tcPr>
            <w:tcW w:w="2437" w:type="dxa"/>
          </w:tcPr>
          <w:p w14:paraId="37685EF8" w14:textId="2AA0EB2A" w:rsidR="00A16126" w:rsidRDefault="00A16126" w:rsidP="00A16126">
            <w:pPr>
              <w:rPr>
                <w:rFonts w:ascii="Calibri" w:hAnsi="Calibri"/>
              </w:rPr>
            </w:pPr>
            <w:r>
              <w:rPr>
                <w:rFonts w:ascii="Calibri" w:hAnsi="Calibri"/>
              </w:rPr>
              <w:t>Toy Story 3</w:t>
            </w:r>
          </w:p>
        </w:tc>
        <w:tc>
          <w:tcPr>
            <w:tcW w:w="893" w:type="dxa"/>
          </w:tcPr>
          <w:p w14:paraId="3A1020B8" w14:textId="6987F85F" w:rsidR="00A16126" w:rsidRDefault="00A16126" w:rsidP="00A16126">
            <w:pPr>
              <w:rPr>
                <w:rFonts w:ascii="Calibri" w:hAnsi="Calibri"/>
              </w:rPr>
            </w:pPr>
            <w:r>
              <w:rPr>
                <w:rFonts w:ascii="Calibri" w:hAnsi="Calibri"/>
              </w:rPr>
              <w:t>148</w:t>
            </w:r>
          </w:p>
        </w:tc>
      </w:tr>
      <w:tr w:rsidR="00A16126" w14:paraId="4FB20E33" w14:textId="77777777" w:rsidTr="00C72B99">
        <w:tc>
          <w:tcPr>
            <w:tcW w:w="1771" w:type="dxa"/>
          </w:tcPr>
          <w:p w14:paraId="2DBFA3DA" w14:textId="1AF5CD0B" w:rsidR="00A16126" w:rsidRDefault="00A16126" w:rsidP="00A16126">
            <w:pPr>
              <w:rPr>
                <w:rFonts w:ascii="Calibri" w:hAnsi="Calibri"/>
              </w:rPr>
            </w:pPr>
            <w:r>
              <w:rPr>
                <w:rFonts w:ascii="Calibri" w:hAnsi="Calibri"/>
              </w:rPr>
              <w:t>Fantasy</w:t>
            </w:r>
          </w:p>
        </w:tc>
        <w:tc>
          <w:tcPr>
            <w:tcW w:w="1530" w:type="dxa"/>
          </w:tcPr>
          <w:p w14:paraId="2BFDB824" w14:textId="0A685CBD" w:rsidR="00A16126" w:rsidRPr="00347EAC" w:rsidRDefault="00A16126" w:rsidP="00A16126">
            <w:pPr>
              <w:rPr>
                <w:rFonts w:ascii="Calibri" w:hAnsi="Calibri"/>
              </w:rPr>
            </w:pPr>
            <w:r w:rsidRPr="00347EAC">
              <w:rPr>
                <w:rFonts w:ascii="Calibri" w:hAnsi="Calibri"/>
              </w:rPr>
              <w:t>John Tolkien</w:t>
            </w:r>
          </w:p>
        </w:tc>
        <w:tc>
          <w:tcPr>
            <w:tcW w:w="1530" w:type="dxa"/>
          </w:tcPr>
          <w:p w14:paraId="3F8DFDAB" w14:textId="36E46B20" w:rsidR="00A16126" w:rsidRDefault="00A16126" w:rsidP="00A16126">
            <w:pPr>
              <w:rPr>
                <w:rFonts w:ascii="Calibri" w:hAnsi="Calibri"/>
              </w:rPr>
            </w:pPr>
            <w:r>
              <w:rPr>
                <w:rFonts w:ascii="Calibri" w:hAnsi="Calibri"/>
              </w:rPr>
              <w:t>Lord of the Rings</w:t>
            </w:r>
          </w:p>
        </w:tc>
        <w:tc>
          <w:tcPr>
            <w:tcW w:w="1890" w:type="dxa"/>
          </w:tcPr>
          <w:p w14:paraId="454952A0" w14:textId="23DE61CA" w:rsidR="00A16126" w:rsidRDefault="00A16126" w:rsidP="00A16126">
            <w:pPr>
              <w:rPr>
                <w:rFonts w:ascii="Calibri" w:hAnsi="Calibri"/>
              </w:rPr>
            </w:pPr>
          </w:p>
        </w:tc>
        <w:tc>
          <w:tcPr>
            <w:tcW w:w="2437" w:type="dxa"/>
          </w:tcPr>
          <w:p w14:paraId="28F3A53C" w14:textId="5E15C0C4" w:rsidR="00A16126" w:rsidRDefault="00A16126" w:rsidP="00A16126">
            <w:pPr>
              <w:rPr>
                <w:rFonts w:ascii="Calibri" w:hAnsi="Calibri"/>
              </w:rPr>
            </w:pPr>
            <w:r w:rsidRPr="00347EAC">
              <w:rPr>
                <w:rFonts w:ascii="Calibri" w:hAnsi="Calibri"/>
              </w:rPr>
              <w:t>The Lord of the Rings: The Fellowship of the Ring</w:t>
            </w:r>
          </w:p>
        </w:tc>
        <w:tc>
          <w:tcPr>
            <w:tcW w:w="893" w:type="dxa"/>
          </w:tcPr>
          <w:p w14:paraId="2616B1DC" w14:textId="3A03C557" w:rsidR="00A16126" w:rsidRDefault="00A16126" w:rsidP="00A16126">
            <w:pPr>
              <w:rPr>
                <w:rFonts w:ascii="Calibri" w:hAnsi="Calibri"/>
              </w:rPr>
            </w:pPr>
            <w:r>
              <w:rPr>
                <w:rFonts w:ascii="Calibri" w:hAnsi="Calibri"/>
              </w:rPr>
              <w:t>228</w:t>
            </w:r>
          </w:p>
        </w:tc>
      </w:tr>
      <w:tr w:rsidR="00663564" w14:paraId="2E4EE89A" w14:textId="77777777" w:rsidTr="00C72B99">
        <w:tc>
          <w:tcPr>
            <w:tcW w:w="1771" w:type="dxa"/>
          </w:tcPr>
          <w:p w14:paraId="7CD7AD17" w14:textId="08E34D6A" w:rsidR="00663564" w:rsidRDefault="00663564" w:rsidP="00663564">
            <w:pPr>
              <w:rPr>
                <w:rFonts w:ascii="Calibri" w:hAnsi="Calibri"/>
              </w:rPr>
            </w:pPr>
            <w:r>
              <w:rPr>
                <w:rFonts w:ascii="Calibri" w:hAnsi="Calibri"/>
              </w:rPr>
              <w:t>Fantasy</w:t>
            </w:r>
          </w:p>
        </w:tc>
        <w:tc>
          <w:tcPr>
            <w:tcW w:w="1530" w:type="dxa"/>
          </w:tcPr>
          <w:p w14:paraId="79184124" w14:textId="131D9102" w:rsidR="00663564" w:rsidRPr="00347EAC" w:rsidRDefault="00663564" w:rsidP="00663564">
            <w:pPr>
              <w:rPr>
                <w:rFonts w:ascii="Calibri" w:hAnsi="Calibri"/>
              </w:rPr>
            </w:pPr>
            <w:r w:rsidRPr="00347EAC">
              <w:rPr>
                <w:rFonts w:ascii="Calibri" w:hAnsi="Calibri"/>
              </w:rPr>
              <w:t>John Tolkien</w:t>
            </w:r>
          </w:p>
        </w:tc>
        <w:tc>
          <w:tcPr>
            <w:tcW w:w="1530" w:type="dxa"/>
          </w:tcPr>
          <w:p w14:paraId="3287F099" w14:textId="7050C7B9" w:rsidR="00663564" w:rsidRDefault="00663564" w:rsidP="00663564">
            <w:pPr>
              <w:rPr>
                <w:rFonts w:ascii="Calibri" w:hAnsi="Calibri"/>
              </w:rPr>
            </w:pPr>
            <w:r>
              <w:rPr>
                <w:rFonts w:ascii="Calibri" w:hAnsi="Calibri"/>
              </w:rPr>
              <w:t>Lord of the Rings</w:t>
            </w:r>
          </w:p>
        </w:tc>
        <w:tc>
          <w:tcPr>
            <w:tcW w:w="1890" w:type="dxa"/>
          </w:tcPr>
          <w:p w14:paraId="2425F46D" w14:textId="255A50AF" w:rsidR="00663564" w:rsidRDefault="00663564" w:rsidP="00663564">
            <w:pPr>
              <w:rPr>
                <w:rFonts w:ascii="Calibri" w:hAnsi="Calibri"/>
              </w:rPr>
            </w:pPr>
          </w:p>
        </w:tc>
        <w:tc>
          <w:tcPr>
            <w:tcW w:w="2437" w:type="dxa"/>
          </w:tcPr>
          <w:p w14:paraId="5F1EC114" w14:textId="304DE816" w:rsidR="00663564" w:rsidRDefault="00663564" w:rsidP="00663564">
            <w:pPr>
              <w:rPr>
                <w:rFonts w:ascii="Calibri" w:hAnsi="Calibri"/>
              </w:rPr>
            </w:pPr>
            <w:r w:rsidRPr="00347EAC">
              <w:rPr>
                <w:rFonts w:ascii="Calibri" w:hAnsi="Calibri"/>
              </w:rPr>
              <w:t>The Lord of the Rings: The Two Towers</w:t>
            </w:r>
          </w:p>
        </w:tc>
        <w:tc>
          <w:tcPr>
            <w:tcW w:w="893" w:type="dxa"/>
          </w:tcPr>
          <w:p w14:paraId="39E2010B" w14:textId="6B04EA01" w:rsidR="00663564" w:rsidRDefault="00663564" w:rsidP="00663564">
            <w:pPr>
              <w:rPr>
                <w:rFonts w:ascii="Calibri" w:hAnsi="Calibri"/>
              </w:rPr>
            </w:pPr>
            <w:r>
              <w:rPr>
                <w:rFonts w:ascii="Calibri" w:hAnsi="Calibri"/>
              </w:rPr>
              <w:t>235</w:t>
            </w:r>
          </w:p>
        </w:tc>
      </w:tr>
      <w:tr w:rsidR="00663564" w14:paraId="27BE1BFC" w14:textId="77777777" w:rsidTr="00C72B99">
        <w:tc>
          <w:tcPr>
            <w:tcW w:w="1771" w:type="dxa"/>
          </w:tcPr>
          <w:p w14:paraId="243E1B1D" w14:textId="21FF0307" w:rsidR="00663564" w:rsidRDefault="00663564" w:rsidP="00663564">
            <w:pPr>
              <w:rPr>
                <w:rFonts w:ascii="Calibri" w:hAnsi="Calibri"/>
              </w:rPr>
            </w:pPr>
            <w:r>
              <w:rPr>
                <w:rFonts w:ascii="Calibri" w:hAnsi="Calibri"/>
              </w:rPr>
              <w:t>Fantasy</w:t>
            </w:r>
          </w:p>
        </w:tc>
        <w:tc>
          <w:tcPr>
            <w:tcW w:w="1530" w:type="dxa"/>
          </w:tcPr>
          <w:p w14:paraId="7DA2DFBA" w14:textId="4F23E900" w:rsidR="00663564" w:rsidRPr="00347EAC" w:rsidRDefault="00663564" w:rsidP="00663564">
            <w:pPr>
              <w:rPr>
                <w:rFonts w:ascii="Calibri" w:hAnsi="Calibri"/>
              </w:rPr>
            </w:pPr>
            <w:r w:rsidRPr="00347EAC">
              <w:rPr>
                <w:rFonts w:ascii="Calibri" w:hAnsi="Calibri"/>
              </w:rPr>
              <w:t>John Tolkien</w:t>
            </w:r>
          </w:p>
        </w:tc>
        <w:tc>
          <w:tcPr>
            <w:tcW w:w="1530" w:type="dxa"/>
          </w:tcPr>
          <w:p w14:paraId="6C6DEB9D" w14:textId="2FAE8D74" w:rsidR="00663564" w:rsidRDefault="00663564" w:rsidP="00663564">
            <w:pPr>
              <w:rPr>
                <w:rFonts w:ascii="Calibri" w:hAnsi="Calibri"/>
              </w:rPr>
            </w:pPr>
            <w:r>
              <w:rPr>
                <w:rFonts w:ascii="Calibri" w:hAnsi="Calibri"/>
              </w:rPr>
              <w:t>Lord of the Rings</w:t>
            </w:r>
          </w:p>
        </w:tc>
        <w:tc>
          <w:tcPr>
            <w:tcW w:w="1890" w:type="dxa"/>
          </w:tcPr>
          <w:p w14:paraId="4FF4C86A" w14:textId="14D61C4C" w:rsidR="00663564" w:rsidRDefault="00663564" w:rsidP="00663564">
            <w:pPr>
              <w:rPr>
                <w:rFonts w:ascii="Calibri" w:hAnsi="Calibri"/>
              </w:rPr>
            </w:pPr>
          </w:p>
        </w:tc>
        <w:tc>
          <w:tcPr>
            <w:tcW w:w="2437" w:type="dxa"/>
          </w:tcPr>
          <w:p w14:paraId="7CB97760" w14:textId="6AF1507E" w:rsidR="00663564" w:rsidRDefault="00663564" w:rsidP="00663564">
            <w:pPr>
              <w:rPr>
                <w:rFonts w:ascii="Calibri" w:hAnsi="Calibri"/>
              </w:rPr>
            </w:pPr>
            <w:r w:rsidRPr="00347EAC">
              <w:rPr>
                <w:rFonts w:ascii="Calibri" w:hAnsi="Calibri"/>
              </w:rPr>
              <w:t>The Lord of the Rings: The Return of the King</w:t>
            </w:r>
          </w:p>
        </w:tc>
        <w:tc>
          <w:tcPr>
            <w:tcW w:w="893" w:type="dxa"/>
          </w:tcPr>
          <w:p w14:paraId="72259B27" w14:textId="496DD147" w:rsidR="00663564" w:rsidRDefault="00663564" w:rsidP="00663564">
            <w:pPr>
              <w:rPr>
                <w:rFonts w:ascii="Calibri" w:hAnsi="Calibri"/>
              </w:rPr>
            </w:pPr>
            <w:r>
              <w:rPr>
                <w:rFonts w:ascii="Calibri" w:hAnsi="Calibri"/>
              </w:rPr>
              <w:t>200</w:t>
            </w:r>
          </w:p>
        </w:tc>
      </w:tr>
    </w:tbl>
    <w:p w14:paraId="7FB082E2" w14:textId="64B3F66B" w:rsidR="00A04CFC" w:rsidRDefault="00146A16" w:rsidP="00234627">
      <w:pPr>
        <w:ind w:left="288"/>
        <w:rPr>
          <w:rFonts w:ascii="Calibri" w:hAnsi="Calibri"/>
        </w:rPr>
      </w:pPr>
      <w:r>
        <w:rPr>
          <w:rFonts w:ascii="Calibri" w:hAnsi="Calibri"/>
        </w:rPr>
        <w:br/>
        <w:t>Note that the suggested price for the Lord of the Rings series is null (has no value).</w:t>
      </w:r>
    </w:p>
    <w:p w14:paraId="67014C66" w14:textId="0590B5B2" w:rsidR="00146A16" w:rsidRDefault="00146A16" w:rsidP="00790605">
      <w:pPr>
        <w:rPr>
          <w:rFonts w:ascii="Calibri" w:hAnsi="Calibri"/>
        </w:rPr>
      </w:pPr>
    </w:p>
    <w:p w14:paraId="1B972C62" w14:textId="47DC218C" w:rsidR="00790605" w:rsidRDefault="00790605" w:rsidP="00790605">
      <w:pPr>
        <w:rPr>
          <w:rFonts w:ascii="Calibri" w:hAnsi="Calibri"/>
        </w:rPr>
      </w:pPr>
      <w:r>
        <w:rPr>
          <w:rFonts w:ascii="Calibri" w:hAnsi="Calibri"/>
          <w:noProof/>
        </w:rPr>
        <w:lastRenderedPageBreak/>
        <w:drawing>
          <wp:inline distT="0" distB="0" distL="0" distR="0" wp14:anchorId="5A240C34" wp14:editId="0B7900A6">
            <wp:extent cx="573405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68600"/>
                    </a:xfrm>
                    <a:prstGeom prst="rect">
                      <a:avLst/>
                    </a:prstGeom>
                    <a:noFill/>
                    <a:ln>
                      <a:noFill/>
                    </a:ln>
                  </pic:spPr>
                </pic:pic>
              </a:graphicData>
            </a:graphic>
          </wp:inline>
        </w:drawing>
      </w:r>
    </w:p>
    <w:p w14:paraId="62FFDC7C" w14:textId="1560AEA3" w:rsidR="006148CE" w:rsidRDefault="006148CE" w:rsidP="00790605">
      <w:pPr>
        <w:rPr>
          <w:rFonts w:ascii="Calibri" w:hAnsi="Calibri"/>
        </w:rPr>
      </w:pPr>
    </w:p>
    <w:p w14:paraId="39185378" w14:textId="57702575" w:rsidR="00D96FCE" w:rsidRPr="00D96FCE" w:rsidRDefault="00D96FCE" w:rsidP="00790605">
      <w:pPr>
        <w:rPr>
          <w:rFonts w:ascii="Calibri" w:hAnsi="Calibri"/>
          <w:color w:val="C45911" w:themeColor="accent2" w:themeShade="BF"/>
        </w:rPr>
      </w:pPr>
      <w:r w:rsidRPr="00D96FCE">
        <w:rPr>
          <w:rFonts w:ascii="Calibri" w:hAnsi="Calibri"/>
          <w:color w:val="C45911" w:themeColor="accent2" w:themeShade="BF"/>
        </w:rPr>
        <w:t>Inserting values into Genre, Creator, and Movie_series tables:</w:t>
      </w:r>
    </w:p>
    <w:p w14:paraId="7535C306" w14:textId="63CF4DF3" w:rsidR="00D96FCE" w:rsidRDefault="001A2C1A" w:rsidP="00790605">
      <w:pPr>
        <w:rPr>
          <w:rFonts w:ascii="Calibri" w:hAnsi="Calibri"/>
        </w:rPr>
      </w:pPr>
      <w:r>
        <w:rPr>
          <w:rFonts w:ascii="Calibri" w:hAnsi="Calibri"/>
          <w:noProof/>
        </w:rPr>
        <w:drawing>
          <wp:inline distT="0" distB="0" distL="0" distR="0" wp14:anchorId="577CF9A3" wp14:editId="43BDCF87">
            <wp:extent cx="54864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38C0E20" w14:textId="13B22DB6" w:rsidR="00D96FCE" w:rsidRPr="0077606B" w:rsidRDefault="0077606B" w:rsidP="00790605">
      <w:pPr>
        <w:rPr>
          <w:rFonts w:ascii="Calibri" w:hAnsi="Calibri"/>
          <w:color w:val="C45911" w:themeColor="accent2" w:themeShade="BF"/>
        </w:rPr>
      </w:pPr>
      <w:r w:rsidRPr="0077606B">
        <w:rPr>
          <w:rFonts w:ascii="Calibri" w:hAnsi="Calibri"/>
          <w:color w:val="C45911" w:themeColor="accent2" w:themeShade="BF"/>
        </w:rPr>
        <w:t xml:space="preserve">Inserting values into </w:t>
      </w:r>
      <w:r w:rsidR="00B03F36">
        <w:rPr>
          <w:rFonts w:ascii="Calibri" w:hAnsi="Calibri"/>
          <w:color w:val="C45911" w:themeColor="accent2" w:themeShade="BF"/>
        </w:rPr>
        <w:t xml:space="preserve">the </w:t>
      </w:r>
      <w:r w:rsidRPr="0077606B">
        <w:rPr>
          <w:rFonts w:ascii="Calibri" w:hAnsi="Calibri"/>
          <w:color w:val="C45911" w:themeColor="accent2" w:themeShade="BF"/>
        </w:rPr>
        <w:t>Movie</w:t>
      </w:r>
      <w:r w:rsidR="00B03F36">
        <w:rPr>
          <w:rFonts w:ascii="Calibri" w:hAnsi="Calibri"/>
          <w:color w:val="C45911" w:themeColor="accent2" w:themeShade="BF"/>
        </w:rPr>
        <w:t xml:space="preserve"> table</w:t>
      </w:r>
      <w:r w:rsidRPr="0077606B">
        <w:rPr>
          <w:rFonts w:ascii="Calibri" w:hAnsi="Calibri"/>
          <w:color w:val="C45911" w:themeColor="accent2" w:themeShade="BF"/>
        </w:rPr>
        <w:t>:</w:t>
      </w:r>
    </w:p>
    <w:p w14:paraId="3A34EE1B" w14:textId="41405BE9" w:rsidR="0077606B" w:rsidRDefault="0077606B" w:rsidP="00790605">
      <w:pPr>
        <w:rPr>
          <w:rFonts w:ascii="Calibri" w:hAnsi="Calibri"/>
        </w:rPr>
      </w:pPr>
      <w:r>
        <w:rPr>
          <w:rFonts w:ascii="Calibri" w:hAnsi="Calibri"/>
          <w:noProof/>
        </w:rPr>
        <w:lastRenderedPageBreak/>
        <w:drawing>
          <wp:inline distT="0" distB="0" distL="0" distR="0" wp14:anchorId="3373DD6D" wp14:editId="6956C7EA">
            <wp:extent cx="5480050" cy="5842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050" cy="5842000"/>
                    </a:xfrm>
                    <a:prstGeom prst="rect">
                      <a:avLst/>
                    </a:prstGeom>
                    <a:noFill/>
                    <a:ln>
                      <a:noFill/>
                    </a:ln>
                  </pic:spPr>
                </pic:pic>
              </a:graphicData>
            </a:graphic>
          </wp:inline>
        </w:drawing>
      </w:r>
    </w:p>
    <w:p w14:paraId="74B612A4" w14:textId="77777777" w:rsidR="000F7E32" w:rsidRDefault="00816E69" w:rsidP="006A1F32">
      <w:pPr>
        <w:numPr>
          <w:ilvl w:val="0"/>
          <w:numId w:val="5"/>
        </w:numPr>
        <w:rPr>
          <w:rFonts w:ascii="Calibri" w:hAnsi="Calibri"/>
        </w:rPr>
      </w:pPr>
      <w:r w:rsidRPr="00816E69">
        <w:rPr>
          <w:rFonts w:ascii="Calibri" w:hAnsi="Calibri"/>
          <w:i/>
          <w:iCs/>
        </w:rPr>
        <w:t>Counting Matches</w:t>
      </w:r>
      <w:r>
        <w:rPr>
          <w:rFonts w:ascii="Calibri" w:hAnsi="Calibri"/>
        </w:rPr>
        <w:t xml:space="preserve"> – </w:t>
      </w:r>
      <w:r w:rsidR="005F3C13">
        <w:rPr>
          <w:rFonts w:ascii="Calibri" w:hAnsi="Calibri"/>
        </w:rPr>
        <w:t>A video reseller needs to know how many movies are available</w:t>
      </w:r>
      <w:r w:rsidR="00D10C57">
        <w:rPr>
          <w:rFonts w:ascii="Calibri" w:hAnsi="Calibri"/>
        </w:rPr>
        <w:t xml:space="preserve"> that are at least two hours and fifteen minutes long</w:t>
      </w:r>
      <w:r w:rsidR="005F3C13">
        <w:rPr>
          <w:rFonts w:ascii="Calibri" w:hAnsi="Calibri"/>
        </w:rPr>
        <w:t>. Write a single query to fulfill this request.</w:t>
      </w:r>
    </w:p>
    <w:p w14:paraId="66E04A54" w14:textId="14B3E111" w:rsidR="00A8140D" w:rsidRDefault="008B1B34" w:rsidP="000F7E32">
      <w:pPr>
        <w:ind w:left="288"/>
        <w:rPr>
          <w:rFonts w:ascii="Calibri" w:hAnsi="Calibri"/>
        </w:rPr>
      </w:pPr>
      <w:r>
        <w:rPr>
          <w:rFonts w:ascii="Calibri" w:hAnsi="Calibri"/>
          <w:noProof/>
        </w:rPr>
        <w:drawing>
          <wp:inline distT="0" distB="0" distL="0" distR="0" wp14:anchorId="193B8067" wp14:editId="74CDC2B7">
            <wp:extent cx="2717800" cy="1371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800" cy="1371600"/>
                    </a:xfrm>
                    <a:prstGeom prst="rect">
                      <a:avLst/>
                    </a:prstGeom>
                    <a:noFill/>
                    <a:ln>
                      <a:noFill/>
                    </a:ln>
                  </pic:spPr>
                </pic:pic>
              </a:graphicData>
            </a:graphic>
          </wp:inline>
        </w:drawing>
      </w:r>
      <w:r w:rsidR="0011334A">
        <w:rPr>
          <w:rFonts w:ascii="Calibri" w:hAnsi="Calibri"/>
        </w:rPr>
        <w:br/>
      </w:r>
    </w:p>
    <w:p w14:paraId="4A9C2E2F" w14:textId="68D5F095" w:rsidR="00773CAD" w:rsidRPr="002C3BA5" w:rsidRDefault="00B417B3" w:rsidP="00585118">
      <w:pPr>
        <w:numPr>
          <w:ilvl w:val="0"/>
          <w:numId w:val="5"/>
        </w:numPr>
      </w:pPr>
      <w:r>
        <w:rPr>
          <w:rFonts w:ascii="Calibri" w:hAnsi="Calibri"/>
          <w:i/>
          <w:iCs/>
        </w:rPr>
        <w:lastRenderedPageBreak/>
        <w:t xml:space="preserve">Determining Highest and Lowest – </w:t>
      </w:r>
      <w:r w:rsidR="00415D68">
        <w:rPr>
          <w:rFonts w:ascii="Calibri" w:hAnsi="Calibri"/>
        </w:rPr>
        <w:t>The same</w:t>
      </w:r>
      <w:r w:rsidR="0011334A" w:rsidRPr="0011334A">
        <w:rPr>
          <w:rFonts w:ascii="Calibri" w:hAnsi="Calibri"/>
        </w:rPr>
        <w:t xml:space="preserve"> video reseller needs to know the price of the most expensive and least expensive series. Write </w:t>
      </w:r>
      <w:r w:rsidR="00D73B4F">
        <w:rPr>
          <w:rFonts w:ascii="Calibri" w:hAnsi="Calibri"/>
        </w:rPr>
        <w:t xml:space="preserve">a single query </w:t>
      </w:r>
      <w:r w:rsidR="0011334A" w:rsidRPr="0011334A">
        <w:rPr>
          <w:rFonts w:ascii="Calibri" w:hAnsi="Calibri"/>
        </w:rPr>
        <w:t xml:space="preserve">that </w:t>
      </w:r>
      <w:r w:rsidR="0011334A">
        <w:rPr>
          <w:rFonts w:ascii="Calibri" w:hAnsi="Calibri"/>
        </w:rPr>
        <w:t>fulfill this request</w:t>
      </w:r>
      <w:r w:rsidR="00D73B4F">
        <w:rPr>
          <w:rFonts w:ascii="Calibri" w:hAnsi="Calibri"/>
        </w:rPr>
        <w:t>. E</w:t>
      </w:r>
      <w:r w:rsidR="00773CAD" w:rsidRPr="00773CAD">
        <w:rPr>
          <w:rFonts w:ascii="Calibri" w:hAnsi="Calibri"/>
        </w:rPr>
        <w:t xml:space="preserve">xplain how and why the </w:t>
      </w:r>
      <w:r w:rsidR="00773CAD">
        <w:rPr>
          <w:rFonts w:ascii="Calibri" w:hAnsi="Calibri"/>
        </w:rPr>
        <w:t xml:space="preserve">SQL processor treated the </w:t>
      </w:r>
      <w:r w:rsidR="00773CAD" w:rsidRPr="00773CAD">
        <w:rPr>
          <w:rFonts w:ascii="Calibri" w:hAnsi="Calibri"/>
        </w:rPr>
        <w:t xml:space="preserve">suggested price for </w:t>
      </w:r>
      <w:r w:rsidR="00773CAD">
        <w:rPr>
          <w:rFonts w:ascii="Calibri" w:hAnsi="Calibri"/>
        </w:rPr>
        <w:t>the Lord of the Rings series</w:t>
      </w:r>
      <w:r w:rsidR="00773CAD" w:rsidRPr="00773CAD">
        <w:rPr>
          <w:rFonts w:ascii="Calibri" w:hAnsi="Calibri"/>
        </w:rPr>
        <w:t xml:space="preserve"> differently than the other suggested price values</w:t>
      </w:r>
      <w:r w:rsidR="00773CAD">
        <w:rPr>
          <w:rFonts w:ascii="Calibri" w:hAnsi="Calibri"/>
        </w:rPr>
        <w:t>.</w:t>
      </w:r>
      <w:r w:rsidR="00773CAD">
        <w:rPr>
          <w:rFonts w:ascii="Calibri" w:hAnsi="Calibri"/>
        </w:rPr>
        <w:br/>
      </w:r>
      <w:r w:rsidR="00602321">
        <w:rPr>
          <w:noProof/>
        </w:rPr>
        <w:drawing>
          <wp:inline distT="0" distB="0" distL="0" distR="0" wp14:anchorId="6FD82925" wp14:editId="184E46D0">
            <wp:extent cx="5486400" cy="1270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70000"/>
                    </a:xfrm>
                    <a:prstGeom prst="rect">
                      <a:avLst/>
                    </a:prstGeom>
                    <a:noFill/>
                    <a:ln>
                      <a:noFill/>
                    </a:ln>
                  </pic:spPr>
                </pic:pic>
              </a:graphicData>
            </a:graphic>
          </wp:inline>
        </w:drawing>
      </w:r>
    </w:p>
    <w:p w14:paraId="4029DE85" w14:textId="7E1FF8FF" w:rsidR="002C3BA5" w:rsidRPr="00B11622" w:rsidRDefault="002C3BA5" w:rsidP="00B11622">
      <w:pPr>
        <w:ind w:left="288"/>
        <w:jc w:val="both"/>
        <w:rPr>
          <w:rFonts w:ascii="Calibri" w:hAnsi="Calibri" w:cs="Calibri"/>
          <w:color w:val="C45911" w:themeColor="accent2" w:themeShade="BF"/>
        </w:rPr>
      </w:pPr>
      <w:r w:rsidRPr="00B11622">
        <w:rPr>
          <w:rFonts w:ascii="Calibri" w:hAnsi="Calibri" w:cs="Calibri"/>
          <w:color w:val="C45911" w:themeColor="accent2" w:themeShade="BF"/>
        </w:rPr>
        <w:t>The SQL query uses MIN and MAX functions to return the prices of the least expensive series and the most expensive series, respectively. The lowest value in the suggested_price column $22.13 maps to</w:t>
      </w:r>
      <w:r w:rsidR="00CF691D">
        <w:rPr>
          <w:rFonts w:ascii="Calibri" w:hAnsi="Calibri" w:cs="Calibri"/>
          <w:color w:val="C45911" w:themeColor="accent2" w:themeShade="BF"/>
        </w:rPr>
        <w:t xml:space="preserve"> the</w:t>
      </w:r>
      <w:r w:rsidRPr="00B11622">
        <w:rPr>
          <w:rFonts w:ascii="Calibri" w:hAnsi="Calibri" w:cs="Calibri"/>
          <w:color w:val="C45911" w:themeColor="accent2" w:themeShade="BF"/>
        </w:rPr>
        <w:t xml:space="preserve"> Toy Story movie series and the highest value in the suggested_price column $129.99 maps to Star Wars series. The suggested_price column has no value for the Lord of the Rings series.</w:t>
      </w:r>
      <w:r w:rsidR="002002D6" w:rsidRPr="00B11622">
        <w:rPr>
          <w:rFonts w:ascii="Calibri" w:hAnsi="Calibri" w:cs="Calibri"/>
          <w:color w:val="C45911" w:themeColor="accent2" w:themeShade="BF"/>
        </w:rPr>
        <w:t xml:space="preserve"> MIN and MAX functions do not evaluate null values, so t</w:t>
      </w:r>
      <w:r w:rsidRPr="00B11622">
        <w:rPr>
          <w:rFonts w:ascii="Calibri" w:hAnsi="Calibri" w:cs="Calibri"/>
          <w:color w:val="C45911" w:themeColor="accent2" w:themeShade="BF"/>
        </w:rPr>
        <w:t>he null value present for the Lord of the Rings series is overlooked.</w:t>
      </w:r>
      <w:r w:rsidR="006D6905" w:rsidRPr="00B11622">
        <w:rPr>
          <w:rFonts w:ascii="Calibri" w:hAnsi="Calibri" w:cs="Calibri"/>
          <w:color w:val="C45911" w:themeColor="accent2" w:themeShade="BF"/>
        </w:rPr>
        <w:t xml:space="preserve"> </w:t>
      </w:r>
      <w:r w:rsidR="00D2717B">
        <w:rPr>
          <w:rFonts w:ascii="Calibri" w:hAnsi="Calibri" w:cs="Calibri"/>
          <w:color w:val="C45911" w:themeColor="accent2" w:themeShade="BF"/>
        </w:rPr>
        <w:t>Some</w:t>
      </w:r>
      <w:r w:rsidR="006D6905" w:rsidRPr="00B11622">
        <w:rPr>
          <w:rFonts w:ascii="Calibri" w:hAnsi="Calibri" w:cs="Calibri"/>
          <w:color w:val="C45911" w:themeColor="accent2" w:themeShade="BF"/>
        </w:rPr>
        <w:t xml:space="preserve"> aggregate functions may order null values at the start or end of the result or allow the query</w:t>
      </w:r>
      <w:r w:rsidR="00CF691D">
        <w:rPr>
          <w:rFonts w:ascii="Calibri" w:hAnsi="Calibri" w:cs="Calibri"/>
          <w:color w:val="C45911" w:themeColor="accent2" w:themeShade="BF"/>
        </w:rPr>
        <w:t>ing</w:t>
      </w:r>
      <w:r w:rsidR="006D6905" w:rsidRPr="00B11622">
        <w:rPr>
          <w:rFonts w:ascii="Calibri" w:hAnsi="Calibri" w:cs="Calibri"/>
          <w:color w:val="C45911" w:themeColor="accent2" w:themeShade="BF"/>
        </w:rPr>
        <w:t xml:space="preserve"> user to decide how null values are evaluated. </w:t>
      </w:r>
    </w:p>
    <w:p w14:paraId="2DE4A891" w14:textId="77777777" w:rsidR="006D6905" w:rsidRPr="002C3BA5" w:rsidRDefault="006D6905" w:rsidP="002C3BA5">
      <w:pPr>
        <w:ind w:left="288"/>
      </w:pPr>
    </w:p>
    <w:p w14:paraId="797C898C" w14:textId="77777777" w:rsidR="00211116" w:rsidRPr="00211116" w:rsidRDefault="00025C21" w:rsidP="00585118">
      <w:pPr>
        <w:numPr>
          <w:ilvl w:val="0"/>
          <w:numId w:val="5"/>
        </w:numPr>
      </w:pPr>
      <w:r>
        <w:rPr>
          <w:rFonts w:ascii="Calibri" w:hAnsi="Calibri"/>
          <w:i/>
          <w:iCs/>
        </w:rPr>
        <w:t xml:space="preserve">Grouping Aggregate Results – </w:t>
      </w:r>
      <w:r w:rsidR="00363433">
        <w:rPr>
          <w:rFonts w:ascii="Calibri" w:hAnsi="Calibri"/>
        </w:rPr>
        <w:t>A film production company is considering purchasing the rights to extend a series, and needs to know the name</w:t>
      </w:r>
      <w:r w:rsidR="00D312A3">
        <w:rPr>
          <w:rFonts w:ascii="Calibri" w:hAnsi="Calibri"/>
        </w:rPr>
        <w:t xml:space="preserve"> of each </w:t>
      </w:r>
      <w:r w:rsidR="00363433">
        <w:rPr>
          <w:rFonts w:ascii="Calibri" w:hAnsi="Calibri"/>
        </w:rPr>
        <w:t xml:space="preserve">movie series, along with the number of movies in each series. </w:t>
      </w:r>
      <w:r w:rsidR="00363433" w:rsidRPr="00363433">
        <w:rPr>
          <w:rFonts w:ascii="Calibri" w:hAnsi="Calibri"/>
        </w:rPr>
        <w:t xml:space="preserve">Write a single query </w:t>
      </w:r>
      <w:r w:rsidR="00363433">
        <w:rPr>
          <w:rFonts w:ascii="Calibri" w:hAnsi="Calibri"/>
        </w:rPr>
        <w:t>to fulfill this request</w:t>
      </w:r>
      <w:r w:rsidR="00B636CF">
        <w:rPr>
          <w:rFonts w:ascii="Calibri" w:hAnsi="Calibri"/>
        </w:rPr>
        <w:t>.</w:t>
      </w:r>
    </w:p>
    <w:p w14:paraId="10808E1B" w14:textId="7FE84070" w:rsidR="00363433" w:rsidRPr="00363433" w:rsidRDefault="00B2587B" w:rsidP="00211116">
      <w:pPr>
        <w:ind w:left="288"/>
      </w:pPr>
      <w:r>
        <w:rPr>
          <w:rFonts w:ascii="Calibri" w:hAnsi="Calibri"/>
          <w:noProof/>
        </w:rPr>
        <w:drawing>
          <wp:inline distT="0" distB="0" distL="0" distR="0" wp14:anchorId="7E24EBF1" wp14:editId="3E3B318A">
            <wp:extent cx="45529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381250"/>
                    </a:xfrm>
                    <a:prstGeom prst="rect">
                      <a:avLst/>
                    </a:prstGeom>
                    <a:noFill/>
                    <a:ln>
                      <a:noFill/>
                    </a:ln>
                  </pic:spPr>
                </pic:pic>
              </a:graphicData>
            </a:graphic>
          </wp:inline>
        </w:drawing>
      </w:r>
      <w:r w:rsidR="00363433">
        <w:rPr>
          <w:rFonts w:ascii="Calibri" w:hAnsi="Calibri"/>
        </w:rPr>
        <w:br/>
      </w:r>
    </w:p>
    <w:p w14:paraId="2C703EF8" w14:textId="0AAEAAF6" w:rsidR="00D911AB" w:rsidRPr="00D911AB" w:rsidRDefault="00CA1EC6" w:rsidP="00585118">
      <w:pPr>
        <w:numPr>
          <w:ilvl w:val="0"/>
          <w:numId w:val="5"/>
        </w:numPr>
      </w:pPr>
      <w:bookmarkStart w:id="1" w:name="_Hlk534979717"/>
      <w:r w:rsidRPr="00CA1EC6">
        <w:rPr>
          <w:rFonts w:ascii="Calibri" w:hAnsi="Calibri"/>
          <w:i/>
          <w:iCs/>
        </w:rPr>
        <w:t>Limiting Results by Aggregation</w:t>
      </w:r>
      <w:r>
        <w:rPr>
          <w:rFonts w:ascii="Calibri" w:hAnsi="Calibri"/>
        </w:rPr>
        <w:t xml:space="preserve"> – </w:t>
      </w:r>
      <w:r w:rsidR="001778A9">
        <w:rPr>
          <w:rFonts w:ascii="Calibri" w:hAnsi="Calibri"/>
        </w:rPr>
        <w:t>A</w:t>
      </w:r>
      <w:r w:rsidR="00B636CF">
        <w:rPr>
          <w:rFonts w:ascii="Calibri" w:hAnsi="Calibri"/>
        </w:rPr>
        <w:t xml:space="preserve"> same film production company </w:t>
      </w:r>
      <w:r w:rsidR="00594261">
        <w:rPr>
          <w:rFonts w:ascii="Calibri" w:hAnsi="Calibri"/>
        </w:rPr>
        <w:t xml:space="preserve">wants to </w:t>
      </w:r>
      <w:r w:rsidR="00361822">
        <w:rPr>
          <w:rFonts w:ascii="Calibri" w:hAnsi="Calibri"/>
        </w:rPr>
        <w:t>search</w:t>
      </w:r>
      <w:r w:rsidR="00594261">
        <w:rPr>
          <w:rFonts w:ascii="Calibri" w:hAnsi="Calibri"/>
        </w:rPr>
        <w:t xml:space="preserve"> </w:t>
      </w:r>
      <w:r w:rsidR="001778A9">
        <w:rPr>
          <w:rFonts w:ascii="Calibri" w:hAnsi="Calibri"/>
        </w:rPr>
        <w:t>for</w:t>
      </w:r>
      <w:r w:rsidR="00361822">
        <w:rPr>
          <w:rFonts w:ascii="Calibri" w:hAnsi="Calibri"/>
        </w:rPr>
        <w:t xml:space="preserve"> </w:t>
      </w:r>
      <w:r w:rsidR="00594261">
        <w:rPr>
          <w:rFonts w:ascii="Calibri" w:hAnsi="Calibri"/>
        </w:rPr>
        <w:t>genre</w:t>
      </w:r>
      <w:r w:rsidR="00361822">
        <w:rPr>
          <w:rFonts w:ascii="Calibri" w:hAnsi="Calibri"/>
        </w:rPr>
        <w:t>s</w:t>
      </w:r>
      <w:r w:rsidR="00594261">
        <w:rPr>
          <w:rFonts w:ascii="Calibri" w:hAnsi="Calibri"/>
        </w:rPr>
        <w:t xml:space="preserve"> that ha</w:t>
      </w:r>
      <w:r w:rsidR="00361822">
        <w:rPr>
          <w:rFonts w:ascii="Calibri" w:hAnsi="Calibri"/>
        </w:rPr>
        <w:t>ve</w:t>
      </w:r>
      <w:r w:rsidR="00594261">
        <w:rPr>
          <w:rFonts w:ascii="Calibri" w:hAnsi="Calibri"/>
        </w:rPr>
        <w:t xml:space="preserve"> at least </w:t>
      </w:r>
      <w:r w:rsidR="001778A9">
        <w:rPr>
          <w:rFonts w:ascii="Calibri" w:hAnsi="Calibri"/>
        </w:rPr>
        <w:t>6</w:t>
      </w:r>
      <w:r w:rsidR="00B636CF">
        <w:rPr>
          <w:rFonts w:ascii="Calibri" w:hAnsi="Calibri"/>
        </w:rPr>
        <w:t xml:space="preserve"> associated movies. Write a single query to fulfill this request, making sure to list only genres that have at least </w:t>
      </w:r>
      <w:r w:rsidR="001778A9">
        <w:rPr>
          <w:rFonts w:ascii="Calibri" w:hAnsi="Calibri"/>
        </w:rPr>
        <w:t>6</w:t>
      </w:r>
      <w:r w:rsidR="00B636CF">
        <w:rPr>
          <w:rFonts w:ascii="Calibri" w:hAnsi="Calibri"/>
        </w:rPr>
        <w:t xml:space="preserve"> movies, along with the </w:t>
      </w:r>
      <w:r w:rsidR="00B636CF">
        <w:rPr>
          <w:rFonts w:ascii="Calibri" w:hAnsi="Calibri"/>
        </w:rPr>
        <w:lastRenderedPageBreak/>
        <w:t xml:space="preserve">number of movies for the genre. </w:t>
      </w:r>
      <w:bookmarkEnd w:id="1"/>
      <w:r w:rsidR="00D911AB">
        <w:rPr>
          <w:rFonts w:ascii="Calibri" w:hAnsi="Calibri"/>
        </w:rPr>
        <w:br/>
      </w:r>
      <w:r w:rsidR="00A63E13">
        <w:rPr>
          <w:noProof/>
        </w:rPr>
        <w:drawing>
          <wp:inline distT="0" distB="0" distL="0" distR="0" wp14:anchorId="64864699" wp14:editId="3CAB176E">
            <wp:extent cx="5353050"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1962150"/>
                    </a:xfrm>
                    <a:prstGeom prst="rect">
                      <a:avLst/>
                    </a:prstGeom>
                    <a:noFill/>
                    <a:ln>
                      <a:noFill/>
                    </a:ln>
                  </pic:spPr>
                </pic:pic>
              </a:graphicData>
            </a:graphic>
          </wp:inline>
        </w:drawing>
      </w:r>
    </w:p>
    <w:p w14:paraId="44950E7A" w14:textId="77777777" w:rsidR="00722307" w:rsidRPr="00722307" w:rsidRDefault="00CA1EC6" w:rsidP="00D911AB">
      <w:pPr>
        <w:numPr>
          <w:ilvl w:val="0"/>
          <w:numId w:val="5"/>
        </w:numPr>
      </w:pPr>
      <w:bookmarkStart w:id="2" w:name="_Hlk534985434"/>
      <w:r>
        <w:rPr>
          <w:rFonts w:ascii="Calibri" w:hAnsi="Calibri"/>
          <w:i/>
          <w:iCs/>
        </w:rPr>
        <w:t xml:space="preserve">Adding </w:t>
      </w:r>
      <w:r w:rsidR="000A7D0B">
        <w:rPr>
          <w:rFonts w:ascii="Calibri" w:hAnsi="Calibri"/>
          <w:i/>
          <w:iCs/>
        </w:rPr>
        <w:t xml:space="preserve">Up </w:t>
      </w:r>
      <w:r>
        <w:rPr>
          <w:rFonts w:ascii="Calibri" w:hAnsi="Calibri"/>
          <w:i/>
          <w:iCs/>
        </w:rPr>
        <w:t xml:space="preserve">Values – </w:t>
      </w:r>
      <w:r w:rsidR="00E651B5">
        <w:rPr>
          <w:rFonts w:ascii="Calibri" w:hAnsi="Calibri"/>
        </w:rPr>
        <w:t>Boston University</w:t>
      </w:r>
      <w:r w:rsidR="00D911AB">
        <w:rPr>
          <w:rFonts w:ascii="Calibri" w:hAnsi="Calibri"/>
        </w:rPr>
        <w:t xml:space="preserve"> wants to offer its students a movie-binge weekend by playing every movie in a series.  To make sure the series is as bingeable as possible, </w:t>
      </w:r>
      <w:r w:rsidR="00E651B5">
        <w:rPr>
          <w:rFonts w:ascii="Calibri" w:hAnsi="Calibri"/>
        </w:rPr>
        <w:t>BU</w:t>
      </w:r>
      <w:r w:rsidR="00D911AB">
        <w:rPr>
          <w:rFonts w:ascii="Calibri" w:hAnsi="Calibri"/>
        </w:rPr>
        <w:t xml:space="preserve"> want</w:t>
      </w:r>
      <w:r w:rsidR="00E651B5">
        <w:rPr>
          <w:rFonts w:ascii="Calibri" w:hAnsi="Calibri"/>
        </w:rPr>
        <w:t>s</w:t>
      </w:r>
      <w:r w:rsidR="00D911AB">
        <w:rPr>
          <w:rFonts w:ascii="Calibri" w:hAnsi="Calibri"/>
        </w:rPr>
        <w:t xml:space="preserve"> to be sure the series will run for at least </w:t>
      </w:r>
      <w:r>
        <w:rPr>
          <w:rFonts w:ascii="Calibri" w:hAnsi="Calibri"/>
        </w:rPr>
        <w:t>9</w:t>
      </w:r>
      <w:r w:rsidR="00D911AB">
        <w:rPr>
          <w:rFonts w:ascii="Calibri" w:hAnsi="Calibri"/>
        </w:rPr>
        <w:t xml:space="preserve"> hours. Write a single query that gives this information</w:t>
      </w:r>
      <w:r w:rsidR="00E651B5">
        <w:rPr>
          <w:rFonts w:ascii="Calibri" w:hAnsi="Calibri"/>
        </w:rPr>
        <w:t>,</w:t>
      </w:r>
      <w:r w:rsidR="00D911AB">
        <w:rPr>
          <w:rFonts w:ascii="Calibri" w:hAnsi="Calibri"/>
        </w:rPr>
        <w:t xml:space="preserve"> with </w:t>
      </w:r>
      <w:r w:rsidR="00D201E6">
        <w:rPr>
          <w:rFonts w:ascii="Calibri" w:hAnsi="Calibri"/>
        </w:rPr>
        <w:t xml:space="preserve">useful </w:t>
      </w:r>
      <w:r w:rsidR="00D911AB">
        <w:rPr>
          <w:rFonts w:ascii="Calibri" w:hAnsi="Calibri"/>
        </w:rPr>
        <w:t>columns</w:t>
      </w:r>
      <w:r w:rsidR="00D201E6">
        <w:rPr>
          <w:rFonts w:ascii="Calibri" w:hAnsi="Calibri"/>
        </w:rPr>
        <w:t>.</w:t>
      </w:r>
      <w:bookmarkEnd w:id="2"/>
    </w:p>
    <w:p w14:paraId="7D070F28" w14:textId="3B3E0FCF" w:rsidR="00D911AB" w:rsidRPr="00512337" w:rsidRDefault="00722307" w:rsidP="00722307">
      <w:pPr>
        <w:ind w:left="288"/>
      </w:pPr>
      <w:r>
        <w:rPr>
          <w:rFonts w:ascii="Calibri" w:hAnsi="Calibri"/>
          <w:noProof/>
        </w:rPr>
        <w:drawing>
          <wp:inline distT="0" distB="0" distL="0" distR="0" wp14:anchorId="5671B83F" wp14:editId="7BB07323">
            <wp:extent cx="5480685" cy="151066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685" cy="1510665"/>
                    </a:xfrm>
                    <a:prstGeom prst="rect">
                      <a:avLst/>
                    </a:prstGeom>
                    <a:noFill/>
                    <a:ln>
                      <a:noFill/>
                    </a:ln>
                  </pic:spPr>
                </pic:pic>
              </a:graphicData>
            </a:graphic>
          </wp:inline>
        </w:drawing>
      </w:r>
      <w:r w:rsidR="00E651B5">
        <w:rPr>
          <w:rFonts w:ascii="Calibri" w:hAnsi="Calibri"/>
        </w:rPr>
        <w:br/>
      </w:r>
      <w:r w:rsidR="00512337" w:rsidRPr="00FF3E87">
        <w:rPr>
          <w:rFonts w:asciiTheme="minorHAnsi" w:hAnsiTheme="minorHAnsi" w:cstheme="minorHAnsi"/>
          <w:color w:val="C45911" w:themeColor="accent2" w:themeShade="BF"/>
        </w:rPr>
        <w:t>In my table, none of the series run for at least 9 hours</w:t>
      </w:r>
      <w:r w:rsidR="00FF3E87" w:rsidRPr="00FF3E87">
        <w:rPr>
          <w:rFonts w:asciiTheme="minorHAnsi" w:hAnsiTheme="minorHAnsi" w:cstheme="minorHAnsi"/>
          <w:color w:val="C45911" w:themeColor="accent2" w:themeShade="BF"/>
        </w:rPr>
        <w:t xml:space="preserve">. Instead, </w:t>
      </w:r>
      <w:r w:rsidR="00512337" w:rsidRPr="00FF3E87">
        <w:rPr>
          <w:rFonts w:asciiTheme="minorHAnsi" w:hAnsiTheme="minorHAnsi" w:cstheme="minorHAnsi"/>
          <w:color w:val="C45911" w:themeColor="accent2" w:themeShade="BF"/>
        </w:rPr>
        <w:t>I have written a query to provide series that will run for at least 6 hours.</w:t>
      </w:r>
    </w:p>
    <w:p w14:paraId="2F80D6CD" w14:textId="5B6A314D" w:rsidR="00512337" w:rsidRDefault="00E41B9D" w:rsidP="00512337">
      <w:pPr>
        <w:ind w:left="288"/>
      </w:pPr>
      <w:r>
        <w:rPr>
          <w:noProof/>
        </w:rPr>
        <w:drawing>
          <wp:inline distT="0" distB="0" distL="0" distR="0" wp14:anchorId="3C7DFF12" wp14:editId="39272F07">
            <wp:extent cx="5486400" cy="166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63700"/>
                    </a:xfrm>
                    <a:prstGeom prst="rect">
                      <a:avLst/>
                    </a:prstGeom>
                    <a:noFill/>
                    <a:ln>
                      <a:noFill/>
                    </a:ln>
                  </pic:spPr>
                </pic:pic>
              </a:graphicData>
            </a:graphic>
          </wp:inline>
        </w:drawing>
      </w:r>
    </w:p>
    <w:p w14:paraId="13F241AC" w14:textId="77777777" w:rsidR="00E41B9D" w:rsidRPr="00D911AB" w:rsidRDefault="00E41B9D" w:rsidP="00512337">
      <w:pPr>
        <w:ind w:left="288"/>
      </w:pPr>
    </w:p>
    <w:p w14:paraId="71DF427C" w14:textId="77777777" w:rsidR="007C66C3" w:rsidRDefault="000A7D0B" w:rsidP="00415D68">
      <w:pPr>
        <w:numPr>
          <w:ilvl w:val="0"/>
          <w:numId w:val="5"/>
        </w:numPr>
        <w:rPr>
          <w:rFonts w:ascii="Calibri" w:hAnsi="Calibri"/>
        </w:rPr>
      </w:pPr>
      <w:r>
        <w:rPr>
          <w:rFonts w:ascii="Calibri" w:hAnsi="Calibri"/>
          <w:i/>
          <w:iCs/>
        </w:rPr>
        <w:t xml:space="preserve">Integrating Aggregation with Other Constructs – </w:t>
      </w:r>
      <w:r w:rsidR="008E4243">
        <w:rPr>
          <w:rFonts w:ascii="Calibri" w:hAnsi="Calibri"/>
        </w:rPr>
        <w:t xml:space="preserve">A research institution requests </w:t>
      </w:r>
      <w:r w:rsidR="009011FB">
        <w:rPr>
          <w:rFonts w:ascii="Calibri" w:hAnsi="Calibri"/>
        </w:rPr>
        <w:t>the names of all movie series’ creators</w:t>
      </w:r>
      <w:r w:rsidR="005F3C13">
        <w:rPr>
          <w:rFonts w:ascii="Calibri" w:hAnsi="Calibri"/>
        </w:rPr>
        <w:t>,</w:t>
      </w:r>
      <w:r w:rsidR="009011FB">
        <w:rPr>
          <w:rFonts w:ascii="Calibri" w:hAnsi="Calibri"/>
        </w:rPr>
        <w:t xml:space="preserve"> as well as the number of “</w:t>
      </w:r>
      <w:r>
        <w:rPr>
          <w:rFonts w:ascii="Calibri" w:hAnsi="Calibri"/>
        </w:rPr>
        <w:t>Fantasy</w:t>
      </w:r>
      <w:r w:rsidR="009011FB">
        <w:rPr>
          <w:rFonts w:ascii="Calibri" w:hAnsi="Calibri"/>
        </w:rPr>
        <w:t xml:space="preserve">” movies they have created (even if they created none). </w:t>
      </w:r>
      <w:r w:rsidR="00D201E6">
        <w:rPr>
          <w:rFonts w:ascii="Calibri" w:hAnsi="Calibri"/>
        </w:rPr>
        <w:t xml:space="preserve">The institution wants the list to be ordered from </w:t>
      </w:r>
      <w:r>
        <w:rPr>
          <w:rFonts w:ascii="Calibri" w:hAnsi="Calibri"/>
        </w:rPr>
        <w:t>most</w:t>
      </w:r>
      <w:r w:rsidR="00D201E6">
        <w:rPr>
          <w:rFonts w:ascii="Calibri" w:hAnsi="Calibri"/>
        </w:rPr>
        <w:t xml:space="preserve"> to least; the creator who created the most </w:t>
      </w:r>
      <w:r>
        <w:rPr>
          <w:rFonts w:ascii="Calibri" w:hAnsi="Calibri"/>
        </w:rPr>
        <w:t>fantasy</w:t>
      </w:r>
      <w:r w:rsidR="00D201E6">
        <w:rPr>
          <w:rFonts w:ascii="Calibri" w:hAnsi="Calibri"/>
        </w:rPr>
        <w:t xml:space="preserve"> films will be at the top of the list, and the one with the least will be at the bottom. Write a single query that gives this information, with useful columns.</w:t>
      </w:r>
    </w:p>
    <w:p w14:paraId="7ECB902F" w14:textId="69AEAC95" w:rsidR="00DE4E7C" w:rsidRPr="00D34FCD" w:rsidRDefault="00257558" w:rsidP="00D34FCD">
      <w:pPr>
        <w:ind w:left="288"/>
        <w:rPr>
          <w:rFonts w:ascii="Calibri" w:hAnsi="Calibri"/>
        </w:rPr>
      </w:pPr>
      <w:r>
        <w:rPr>
          <w:rFonts w:ascii="Calibri" w:hAnsi="Calibri"/>
        </w:rPr>
        <w:lastRenderedPageBreak/>
        <w:br/>
      </w:r>
      <w:bookmarkStart w:id="3" w:name="_Toc533150204"/>
      <w:r w:rsidR="00D34FCD">
        <w:rPr>
          <w:noProof/>
        </w:rPr>
        <w:drawing>
          <wp:inline distT="0" distB="0" distL="0" distR="0" wp14:anchorId="51802804" wp14:editId="7C1FC3FD">
            <wp:extent cx="5486400" cy="2378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78710"/>
                    </a:xfrm>
                    <a:prstGeom prst="rect">
                      <a:avLst/>
                    </a:prstGeom>
                    <a:noFill/>
                    <a:ln>
                      <a:noFill/>
                    </a:ln>
                  </pic:spPr>
                </pic:pic>
              </a:graphicData>
            </a:graphic>
          </wp:inline>
        </w:drawing>
      </w:r>
      <w:r w:rsidR="00DE4E7C">
        <w:br w:type="page"/>
      </w:r>
    </w:p>
    <w:p w14:paraId="468EA53A" w14:textId="1B81AD23" w:rsidR="00DE4E7C" w:rsidRDefault="00DE4E7C" w:rsidP="00DE4E7C">
      <w:r>
        <w:rPr>
          <w:rFonts w:ascii="Calibri" w:hAnsi="Calibri" w:cs="Calibri"/>
          <w:b/>
          <w:color w:val="0070C0"/>
          <w:sz w:val="36"/>
          <w:szCs w:val="36"/>
        </w:rPr>
        <w:lastRenderedPageBreak/>
        <w:t>Section Two –</w:t>
      </w:r>
      <w:bookmarkStart w:id="4" w:name="_Hlk60336527"/>
      <w:r w:rsidR="00CC5BD5">
        <w:rPr>
          <w:rFonts w:ascii="Calibri" w:hAnsi="Calibri" w:cs="Calibri"/>
          <w:b/>
          <w:color w:val="0070C0"/>
          <w:sz w:val="36"/>
          <w:szCs w:val="36"/>
        </w:rPr>
        <w:t xml:space="preserve">Data </w:t>
      </w:r>
      <w:r>
        <w:rPr>
          <w:rFonts w:ascii="Calibri" w:hAnsi="Calibri" w:cs="Calibri"/>
          <w:b/>
          <w:color w:val="0070C0"/>
          <w:sz w:val="36"/>
          <w:szCs w:val="36"/>
        </w:rPr>
        <w:t>Visualization</w:t>
      </w:r>
      <w:bookmarkEnd w:id="4"/>
    </w:p>
    <w:p w14:paraId="69658B7E" w14:textId="77777777" w:rsidR="00DE4E7C" w:rsidRDefault="00DE4E7C" w:rsidP="00DE4E7C"/>
    <w:p w14:paraId="77A5506A" w14:textId="77777777" w:rsidR="00DE4E7C" w:rsidRDefault="00DE4E7C" w:rsidP="00DE4E7C">
      <w:r>
        <w:rPr>
          <w:noProof/>
        </w:rPr>
        <mc:AlternateContent>
          <mc:Choice Requires="wps">
            <w:drawing>
              <wp:anchor distT="0" distB="0" distL="114300" distR="114300" simplePos="0" relativeHeight="251672576" behindDoc="0" locked="0" layoutInCell="1" allowOverlap="1" wp14:anchorId="606AB5C6" wp14:editId="78CC614A">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AB5C6" id="_x0000_s1028" type="#_x0000_t202" style="position:absolute;margin-left:0;margin-top:6.3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" fillcolor="#d2d2e6">
                <v:textbox inset=",1.44pt,,1.44pt">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v:textbox>
              </v:shape>
            </w:pict>
          </mc:Fallback>
        </mc:AlternateContent>
      </w:r>
    </w:p>
    <w:p w14:paraId="1C0AE513" w14:textId="77777777" w:rsidR="00DE4E7C" w:rsidRDefault="00DE4E7C" w:rsidP="00DE4E7C">
      <w:pPr>
        <w:rPr>
          <w:rFonts w:ascii="Calibri" w:hAnsi="Calibri"/>
        </w:rPr>
      </w:pPr>
    </w:p>
    <w:p w14:paraId="6902D966" w14:textId="77777777" w:rsidR="00DE4E7C" w:rsidRDefault="00DE4E7C" w:rsidP="00DE4E7C"/>
    <w:p w14:paraId="6834B2F0" w14:textId="1594DC94" w:rsidR="00A96BD1" w:rsidRDefault="00CC5BD5" w:rsidP="00DE4E7C">
      <w:pPr>
        <w:rPr>
          <w:rFonts w:ascii="Calibri" w:hAnsi="Calibri"/>
        </w:rPr>
      </w:pPr>
      <w:r>
        <w:rPr>
          <w:rFonts w:ascii="Calibri" w:hAnsi="Calibri"/>
        </w:rPr>
        <w:t xml:space="preserve">Data visualization is presenting information in visual form, commonly with charts and graphs. People are adept at recognizing patterns, trends, and differences visually. </w:t>
      </w:r>
      <w:r w:rsidR="00E376F9">
        <w:rPr>
          <w:rFonts w:ascii="Calibri" w:hAnsi="Calibri"/>
        </w:rPr>
        <w:t>Visual d</w:t>
      </w:r>
      <w:r>
        <w:rPr>
          <w:rFonts w:ascii="Calibri" w:hAnsi="Calibri"/>
        </w:rPr>
        <w:t xml:space="preserve">ata stories </w:t>
      </w:r>
      <w:r w:rsidR="00E376F9">
        <w:rPr>
          <w:rFonts w:ascii="Calibri" w:hAnsi="Calibri"/>
        </w:rPr>
        <w:t>are</w:t>
      </w:r>
      <w:r>
        <w:rPr>
          <w:rFonts w:ascii="Calibri" w:hAnsi="Calibri"/>
        </w:rPr>
        <w:t xml:space="preserve"> </w:t>
      </w:r>
      <w:r w:rsidR="00E376F9">
        <w:rPr>
          <w:rFonts w:ascii="Calibri" w:hAnsi="Calibri"/>
        </w:rPr>
        <w:t xml:space="preserve">understood </w:t>
      </w:r>
      <w:r>
        <w:rPr>
          <w:rFonts w:ascii="Calibri" w:hAnsi="Calibri"/>
        </w:rPr>
        <w:t>accurately and quickly; recognition comes much more slowly with pages and pages of text and tables.</w:t>
      </w:r>
    </w:p>
    <w:p w14:paraId="420C880B" w14:textId="77777777" w:rsidR="00A96BD1" w:rsidRDefault="00A96BD1" w:rsidP="00DE4E7C">
      <w:pPr>
        <w:rPr>
          <w:rFonts w:ascii="Calibri" w:hAnsi="Calibri"/>
        </w:rPr>
      </w:pPr>
    </w:p>
    <w:p w14:paraId="12DCB8C1" w14:textId="0EE96125" w:rsidR="00E376F9" w:rsidRPr="00B636CF" w:rsidRDefault="00A96BD1" w:rsidP="00E376F9">
      <w:pPr>
        <w:rPr>
          <w:i/>
        </w:rPr>
      </w:pPr>
      <w:r>
        <w:rPr>
          <w:rFonts w:ascii="Calibri" w:hAnsi="Calibri"/>
        </w:rPr>
        <w:t xml:space="preserve">In the modern age of data driven decision-making, data stories are important for any field – sales, finance, human resources, engineering, information technology, just to name a few. Conveying those data stories effectively is just as important. If you can design and implement effective databases, and also build visualizations from your database to tell data stories, you will have a skillset desired by organizations worldwide. In this section, you have a chance to visualize </w:t>
      </w:r>
      <w:r w:rsidR="00E376F9">
        <w:rPr>
          <w:rFonts w:ascii="Calibri" w:hAnsi="Calibri"/>
        </w:rPr>
        <w:t>data by writing queries to obtain results, and using those results to create commonly used charts.</w:t>
      </w:r>
    </w:p>
    <w:p w14:paraId="4E76E355" w14:textId="77777777" w:rsidR="00DE4E7C" w:rsidRDefault="00DE4E7C" w:rsidP="00DE4E7C"/>
    <w:p w14:paraId="41FC2253" w14:textId="77777777" w:rsidR="00DE4E7C" w:rsidRDefault="00DE4E7C" w:rsidP="00DE4E7C"/>
    <w:p w14:paraId="00BD99F5" w14:textId="77777777" w:rsidR="00DE4E7C" w:rsidRDefault="00DE4E7C" w:rsidP="00DE4E7C">
      <w:pPr>
        <w:rPr>
          <w:rFonts w:ascii="Calibri" w:hAnsi="Calibri"/>
        </w:rPr>
      </w:pPr>
      <w:r>
        <w:rPr>
          <w:rFonts w:ascii="Calibri" w:hAnsi="Calibri"/>
          <w:noProof/>
        </w:rPr>
        <mc:AlternateContent>
          <mc:Choice Requires="wps">
            <w:drawing>
              <wp:anchor distT="0" distB="0" distL="114300" distR="114300" simplePos="0" relativeHeight="251671552" behindDoc="0" locked="0" layoutInCell="1" allowOverlap="1" wp14:anchorId="695A6D3A" wp14:editId="4D1D2927">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A6D3A" id="_x0000_s1029" type="#_x0000_t202" style="position:absolute;margin-left:0;margin-top:4.15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O0Wl/swAgAAWAQAAA4AAAAAAAAAAAAAAAAALgIAAGRy&#10;cy9lMm9Eb2MueG1sUEsBAi0AFAAGAAgAAAAhABw9rlfbAAAABQEAAA8AAAAAAAAAAAAAAAAAigQA&#10;AGRycy9kb3ducmV2LnhtbFBLBQYAAAAABAAEAPMAAACSBQAAAAA=&#10;" fillcolor="#d2d2e6">
                <v:textbox inset=",1.44pt,,1.44pt">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v:textbox>
              </v:shape>
            </w:pict>
          </mc:Fallback>
        </mc:AlternateContent>
      </w:r>
    </w:p>
    <w:p w14:paraId="04C7EA47" w14:textId="77777777" w:rsidR="00DE4E7C" w:rsidRDefault="00DE4E7C" w:rsidP="00DE4E7C">
      <w:pPr>
        <w:rPr>
          <w:rFonts w:ascii="Calibri" w:hAnsi="Calibri"/>
        </w:rPr>
      </w:pPr>
    </w:p>
    <w:p w14:paraId="0C13C8F4" w14:textId="580811A9" w:rsidR="00C91C28" w:rsidRPr="00D911AB" w:rsidRDefault="00C91C28" w:rsidP="00C91C28">
      <w:pPr>
        <w:ind w:left="288"/>
      </w:pPr>
    </w:p>
    <w:p w14:paraId="775F489D" w14:textId="22422535" w:rsidR="00C91C28" w:rsidRDefault="002302BD" w:rsidP="00C91C28">
      <w:pPr>
        <w:numPr>
          <w:ilvl w:val="0"/>
          <w:numId w:val="5"/>
        </w:numPr>
      </w:pPr>
      <w:r>
        <w:rPr>
          <w:rFonts w:ascii="Calibri" w:hAnsi="Calibri"/>
          <w:i/>
          <w:iCs/>
        </w:rPr>
        <w:t xml:space="preserve">Visualizing Data with One or Two Measures – </w:t>
      </w:r>
      <w:r w:rsidR="00C91C28">
        <w:rPr>
          <w:rFonts w:ascii="Calibri" w:hAnsi="Calibri"/>
        </w:rPr>
        <w:t xml:space="preserve">SQL results were obtained in #4, in particular the </w:t>
      </w:r>
      <w:r w:rsidR="007F5045">
        <w:rPr>
          <w:rFonts w:ascii="Calibri" w:hAnsi="Calibri"/>
        </w:rPr>
        <w:t xml:space="preserve">name </w:t>
      </w:r>
      <w:r w:rsidR="00C91C28">
        <w:rPr>
          <w:rFonts w:ascii="Calibri" w:hAnsi="Calibri"/>
        </w:rPr>
        <w:t xml:space="preserve">each </w:t>
      </w:r>
      <w:r w:rsidR="007F5045">
        <w:rPr>
          <w:rFonts w:ascii="Calibri" w:hAnsi="Calibri"/>
        </w:rPr>
        <w:t xml:space="preserve">movies </w:t>
      </w:r>
      <w:r w:rsidR="00C91C28">
        <w:rPr>
          <w:rFonts w:ascii="Calibri" w:hAnsi="Calibri"/>
        </w:rPr>
        <w:t xml:space="preserve">series </w:t>
      </w:r>
      <w:r w:rsidR="007F5045">
        <w:rPr>
          <w:rFonts w:ascii="Calibri" w:hAnsi="Calibri"/>
        </w:rPr>
        <w:t>along with</w:t>
      </w:r>
      <w:r w:rsidR="00C91C28">
        <w:rPr>
          <w:rFonts w:ascii="Calibri" w:hAnsi="Calibri"/>
        </w:rPr>
        <w:t xml:space="preserve"> total number of movies in each series. </w:t>
      </w:r>
      <w:r w:rsidR="007F5045">
        <w:rPr>
          <w:rFonts w:ascii="Calibri" w:hAnsi="Calibri"/>
        </w:rPr>
        <w:t xml:space="preserve">To address this step, you will need to expand this SQL to also include the suggested price of each series. </w:t>
      </w:r>
      <w:r w:rsidR="0045246F">
        <w:rPr>
          <w:rFonts w:ascii="Calibri" w:hAnsi="Calibri"/>
        </w:rPr>
        <w:t>T</w:t>
      </w:r>
      <w:r w:rsidR="007F5045">
        <w:rPr>
          <w:rFonts w:ascii="Calibri" w:hAnsi="Calibri"/>
        </w:rPr>
        <w:t xml:space="preserve">he SQL will retrieve the name, suggested price, and the total number of movies in each move series. </w:t>
      </w:r>
      <w:r w:rsidR="00C91C28">
        <w:rPr>
          <w:rFonts w:ascii="Calibri" w:hAnsi="Calibri"/>
        </w:rPr>
        <w:t>Use these results to address the following.</w:t>
      </w:r>
    </w:p>
    <w:p w14:paraId="4C6338C5" w14:textId="1860D59A" w:rsidR="00C91C28" w:rsidRPr="00563723" w:rsidRDefault="00C91C28" w:rsidP="00C91C28">
      <w:pPr>
        <w:numPr>
          <w:ilvl w:val="1"/>
          <w:numId w:val="5"/>
        </w:numPr>
      </w:pPr>
      <w:r>
        <w:rPr>
          <w:rFonts w:asciiTheme="minorHAnsi" w:hAnsiTheme="minorHAnsi" w:cstheme="minorHAnsi"/>
        </w:rPr>
        <w:t xml:space="preserve">Create a bar chart with the </w:t>
      </w:r>
      <w:r w:rsidR="00075946">
        <w:rPr>
          <w:rFonts w:asciiTheme="minorHAnsi" w:hAnsiTheme="minorHAnsi" w:cstheme="minorHAnsi"/>
        </w:rPr>
        <w:t>series’</w:t>
      </w:r>
      <w:r>
        <w:rPr>
          <w:rFonts w:asciiTheme="minorHAnsi" w:hAnsiTheme="minorHAnsi" w:cstheme="minorHAnsi"/>
        </w:rPr>
        <w:t xml:space="preserve"> name as one axis, and the series’ price as another axis.</w:t>
      </w:r>
      <w:r w:rsidR="00033B7A">
        <w:rPr>
          <w:rFonts w:asciiTheme="minorHAnsi" w:hAnsiTheme="minorHAnsi" w:cstheme="minorHAnsi"/>
        </w:rPr>
        <w:t xml:space="preserve"> Explain </w:t>
      </w:r>
      <w:r w:rsidR="00403E75">
        <w:rPr>
          <w:rFonts w:asciiTheme="minorHAnsi" w:hAnsiTheme="minorHAnsi" w:cstheme="minorHAnsi"/>
        </w:rPr>
        <w:t>the</w:t>
      </w:r>
      <w:r w:rsidR="00033B7A">
        <w:rPr>
          <w:rFonts w:asciiTheme="minorHAnsi" w:hAnsiTheme="minorHAnsi" w:cstheme="minorHAnsi"/>
        </w:rPr>
        <w:t xml:space="preserve"> story this visualization describes.</w:t>
      </w:r>
    </w:p>
    <w:p w14:paraId="55EF4125" w14:textId="77777777" w:rsidR="00563723" w:rsidRPr="0015489B" w:rsidRDefault="00563723" w:rsidP="00563723">
      <w:pPr>
        <w:ind w:left="1440"/>
      </w:pPr>
    </w:p>
    <w:p w14:paraId="394970BD" w14:textId="5F9F3042" w:rsidR="0015489B" w:rsidRDefault="0015489B" w:rsidP="00563723">
      <w:pPr>
        <w:ind w:left="1440"/>
        <w:jc w:val="both"/>
        <w:rPr>
          <w:rFonts w:asciiTheme="minorHAnsi" w:hAnsiTheme="minorHAnsi" w:cstheme="minorHAnsi"/>
        </w:rPr>
      </w:pPr>
      <w:r>
        <w:rPr>
          <w:rFonts w:asciiTheme="minorHAnsi" w:hAnsiTheme="minorHAnsi" w:cstheme="minorHAnsi"/>
        </w:rPr>
        <w:t xml:space="preserve">The following bar chart illustrates the price and number of movies in each movie series. The blue bars represent the price of each </w:t>
      </w:r>
      <w:r w:rsidR="00D35FDC">
        <w:rPr>
          <w:rFonts w:asciiTheme="minorHAnsi" w:hAnsiTheme="minorHAnsi" w:cstheme="minorHAnsi"/>
        </w:rPr>
        <w:t>series,</w:t>
      </w:r>
      <w:r>
        <w:rPr>
          <w:rFonts w:asciiTheme="minorHAnsi" w:hAnsiTheme="minorHAnsi" w:cstheme="minorHAnsi"/>
        </w:rPr>
        <w:t xml:space="preserve"> and the orange bars represent the number of movies in each series.</w:t>
      </w:r>
    </w:p>
    <w:p w14:paraId="3E1A74EC" w14:textId="0081D50F" w:rsidR="0015489B" w:rsidRDefault="0015489B" w:rsidP="00563723">
      <w:pPr>
        <w:pStyle w:val="ListParagraph"/>
        <w:numPr>
          <w:ilvl w:val="0"/>
          <w:numId w:val="20"/>
        </w:numPr>
        <w:jc w:val="both"/>
        <w:rPr>
          <w:rFonts w:asciiTheme="minorHAnsi" w:hAnsiTheme="minorHAnsi" w:cstheme="minorHAnsi"/>
        </w:rPr>
      </w:pPr>
      <w:r w:rsidRPr="0015489B">
        <w:rPr>
          <w:rFonts w:asciiTheme="minorHAnsi" w:hAnsiTheme="minorHAnsi" w:cstheme="minorHAnsi"/>
        </w:rPr>
        <w:t xml:space="preserve">The Toy Story series costs around $20 as </w:t>
      </w:r>
      <w:r w:rsidR="00D35FDC" w:rsidRPr="0015489B">
        <w:rPr>
          <w:rFonts w:asciiTheme="minorHAnsi" w:hAnsiTheme="minorHAnsi" w:cstheme="minorHAnsi"/>
        </w:rPr>
        <w:t>depicted</w:t>
      </w:r>
      <w:r w:rsidRPr="0015489B">
        <w:rPr>
          <w:rFonts w:asciiTheme="minorHAnsi" w:hAnsiTheme="minorHAnsi" w:cstheme="minorHAnsi"/>
        </w:rPr>
        <w:t xml:space="preserve"> by the blue bar on the chart. The Lord of the Rings series does not show the blue bar as the price is not determined (has a null value).</w:t>
      </w:r>
      <w:r>
        <w:rPr>
          <w:rFonts w:asciiTheme="minorHAnsi" w:hAnsiTheme="minorHAnsi" w:cstheme="minorHAnsi"/>
        </w:rPr>
        <w:t xml:space="preserve"> The Star Wars series costs the most, so its bar is taller compared to the other series. </w:t>
      </w:r>
      <w:r w:rsidR="00D35FDC">
        <w:rPr>
          <w:rFonts w:asciiTheme="minorHAnsi" w:hAnsiTheme="minorHAnsi" w:cstheme="minorHAnsi"/>
        </w:rPr>
        <w:t>T</w:t>
      </w:r>
      <w:r>
        <w:rPr>
          <w:rFonts w:asciiTheme="minorHAnsi" w:hAnsiTheme="minorHAnsi" w:cstheme="minorHAnsi"/>
        </w:rPr>
        <w:t xml:space="preserve">he Venom series is the second </w:t>
      </w:r>
      <w:r w:rsidR="00D35FDC">
        <w:rPr>
          <w:rFonts w:asciiTheme="minorHAnsi" w:hAnsiTheme="minorHAnsi" w:cstheme="minorHAnsi"/>
        </w:rPr>
        <w:t>costliest</w:t>
      </w:r>
      <w:r>
        <w:rPr>
          <w:rFonts w:asciiTheme="minorHAnsi" w:hAnsiTheme="minorHAnsi" w:cstheme="minorHAnsi"/>
        </w:rPr>
        <w:t xml:space="preserve"> series in the list.</w:t>
      </w:r>
    </w:p>
    <w:p w14:paraId="7BDC1697" w14:textId="3E564F72" w:rsidR="0015489B" w:rsidRPr="0015489B" w:rsidRDefault="0015489B" w:rsidP="00563723">
      <w:pPr>
        <w:pStyle w:val="ListParagraph"/>
        <w:numPr>
          <w:ilvl w:val="0"/>
          <w:numId w:val="20"/>
        </w:numPr>
        <w:jc w:val="both"/>
        <w:rPr>
          <w:rFonts w:asciiTheme="minorHAnsi" w:hAnsiTheme="minorHAnsi" w:cstheme="minorHAnsi"/>
        </w:rPr>
      </w:pPr>
      <w:r>
        <w:rPr>
          <w:rFonts w:asciiTheme="minorHAnsi" w:hAnsiTheme="minorHAnsi" w:cstheme="minorHAnsi"/>
        </w:rPr>
        <w:t xml:space="preserve">The orange bar for Star Wars is slightly higher than the rest of the series, meaning the series has </w:t>
      </w:r>
      <w:r w:rsidR="00D35FDC">
        <w:rPr>
          <w:rFonts w:asciiTheme="minorHAnsi" w:hAnsiTheme="minorHAnsi" w:cstheme="minorHAnsi"/>
        </w:rPr>
        <w:t>the greatest</w:t>
      </w:r>
      <w:r>
        <w:rPr>
          <w:rFonts w:asciiTheme="minorHAnsi" w:hAnsiTheme="minorHAnsi" w:cstheme="minorHAnsi"/>
        </w:rPr>
        <w:t xml:space="preserve"> number of movies compared to the other. On the flip side, the orange bar is at the lowest for Venom, meaning the Venom series has the least </w:t>
      </w:r>
      <w:r w:rsidR="00F60FA0">
        <w:rPr>
          <w:rFonts w:asciiTheme="minorHAnsi" w:hAnsiTheme="minorHAnsi" w:cstheme="minorHAnsi"/>
        </w:rPr>
        <w:t>number of movies compared to the rest of the series in the list.</w:t>
      </w:r>
    </w:p>
    <w:p w14:paraId="3E984C9C" w14:textId="1F831DD5" w:rsidR="0015489B" w:rsidRDefault="000F1803" w:rsidP="000F1803">
      <w:r>
        <w:rPr>
          <w:noProof/>
        </w:rPr>
        <w:lastRenderedPageBreak/>
        <w:drawing>
          <wp:inline distT="0" distB="0" distL="0" distR="0" wp14:anchorId="61D3F659" wp14:editId="0F2F2AA1">
            <wp:extent cx="4566285" cy="276034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6285" cy="2760345"/>
                    </a:xfrm>
                    <a:prstGeom prst="rect">
                      <a:avLst/>
                    </a:prstGeom>
                    <a:noFill/>
                    <a:ln>
                      <a:noFill/>
                    </a:ln>
                  </pic:spPr>
                </pic:pic>
              </a:graphicData>
            </a:graphic>
          </wp:inline>
        </w:drawing>
      </w:r>
    </w:p>
    <w:p w14:paraId="2D6A8DE1" w14:textId="77777777" w:rsidR="00BD52C9" w:rsidRPr="00C91C28" w:rsidRDefault="00BD52C9" w:rsidP="0015489B">
      <w:pPr>
        <w:ind w:left="1440"/>
      </w:pPr>
    </w:p>
    <w:p w14:paraId="54959070" w14:textId="4A14FA80" w:rsidR="00C91C28" w:rsidRPr="007E666C" w:rsidRDefault="00C91C28" w:rsidP="00C91C28">
      <w:pPr>
        <w:numPr>
          <w:ilvl w:val="1"/>
          <w:numId w:val="5"/>
        </w:numPr>
      </w:pPr>
      <w:r>
        <w:rPr>
          <w:rFonts w:asciiTheme="minorHAnsi" w:hAnsiTheme="minorHAnsi" w:cstheme="minorHAnsi"/>
        </w:rPr>
        <w:t xml:space="preserve">Create a </w:t>
      </w:r>
      <w:r w:rsidR="00403E75">
        <w:rPr>
          <w:rFonts w:asciiTheme="minorHAnsi" w:hAnsiTheme="minorHAnsi" w:cstheme="minorHAnsi"/>
        </w:rPr>
        <w:t>scatterplot</w:t>
      </w:r>
      <w:r>
        <w:rPr>
          <w:rFonts w:asciiTheme="minorHAnsi" w:hAnsiTheme="minorHAnsi" w:cstheme="minorHAnsi"/>
        </w:rPr>
        <w:t xml:space="preserve"> with the series’ price as on</w:t>
      </w:r>
      <w:r w:rsidR="00BD52C9">
        <w:rPr>
          <w:rFonts w:asciiTheme="minorHAnsi" w:hAnsiTheme="minorHAnsi" w:cstheme="minorHAnsi"/>
        </w:rPr>
        <w:t>e</w:t>
      </w:r>
      <w:r>
        <w:rPr>
          <w:rFonts w:asciiTheme="minorHAnsi" w:hAnsiTheme="minorHAnsi" w:cstheme="minorHAnsi"/>
        </w:rPr>
        <w:t xml:space="preserve"> axis, and the number of movies in the series as another axis. Ensure that each series is labeled with its name, either directly or with a legend.</w:t>
      </w:r>
      <w:r w:rsidR="00033B7A">
        <w:rPr>
          <w:rFonts w:asciiTheme="minorHAnsi" w:hAnsiTheme="minorHAnsi" w:cstheme="minorHAnsi"/>
        </w:rPr>
        <w:t xml:space="preserve"> Explain </w:t>
      </w:r>
      <w:r w:rsidR="00403E75">
        <w:rPr>
          <w:rFonts w:asciiTheme="minorHAnsi" w:hAnsiTheme="minorHAnsi" w:cstheme="minorHAnsi"/>
        </w:rPr>
        <w:t>the</w:t>
      </w:r>
      <w:r w:rsidR="00033B7A">
        <w:rPr>
          <w:rFonts w:asciiTheme="minorHAnsi" w:hAnsiTheme="minorHAnsi" w:cstheme="minorHAnsi"/>
        </w:rPr>
        <w:t xml:space="preserve"> story this visualization describes.</w:t>
      </w:r>
    </w:p>
    <w:p w14:paraId="21DAD9E4" w14:textId="0631EA7F" w:rsidR="007E666C" w:rsidRPr="00044F25" w:rsidRDefault="007E666C" w:rsidP="007E666C">
      <w:r>
        <w:rPr>
          <w:noProof/>
        </w:rPr>
        <w:drawing>
          <wp:inline distT="0" distB="0" distL="0" distR="0" wp14:anchorId="1394BA6A" wp14:editId="3A8FB513">
            <wp:extent cx="4508339" cy="27260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1515"/>
                    <a:stretch/>
                  </pic:blipFill>
                  <pic:spPr bwMode="auto">
                    <a:xfrm>
                      <a:off x="0" y="0"/>
                      <a:ext cx="4508339" cy="2726055"/>
                    </a:xfrm>
                    <a:prstGeom prst="rect">
                      <a:avLst/>
                    </a:prstGeom>
                    <a:noFill/>
                    <a:ln>
                      <a:noFill/>
                    </a:ln>
                    <a:extLst>
                      <a:ext uri="{53640926-AAD7-44D8-BBD7-CCE9431645EC}">
                        <a14:shadowObscured xmlns:a14="http://schemas.microsoft.com/office/drawing/2010/main"/>
                      </a:ext>
                    </a:extLst>
                  </pic:spPr>
                </pic:pic>
              </a:graphicData>
            </a:graphic>
          </wp:inline>
        </w:drawing>
      </w:r>
    </w:p>
    <w:p w14:paraId="3220DD92" w14:textId="628DBE19" w:rsidR="00044F25" w:rsidRPr="004752BA" w:rsidRDefault="00044F25" w:rsidP="00044F25"/>
    <w:p w14:paraId="3E3479D4" w14:textId="22807AD8" w:rsidR="004752BA" w:rsidRDefault="004752BA" w:rsidP="00B94176">
      <w:pPr>
        <w:jc w:val="both"/>
        <w:rPr>
          <w:rFonts w:asciiTheme="minorHAnsi" w:hAnsiTheme="minorHAnsi" w:cstheme="minorHAnsi"/>
        </w:rPr>
      </w:pPr>
      <w:r>
        <w:rPr>
          <w:rFonts w:asciiTheme="minorHAnsi" w:hAnsiTheme="minorHAnsi" w:cstheme="minorHAnsi"/>
        </w:rPr>
        <w:t xml:space="preserve">The chart </w:t>
      </w:r>
      <w:r w:rsidR="00044F25">
        <w:rPr>
          <w:rFonts w:asciiTheme="minorHAnsi" w:hAnsiTheme="minorHAnsi" w:cstheme="minorHAnsi"/>
        </w:rPr>
        <w:t xml:space="preserve">above </w:t>
      </w:r>
      <w:r w:rsidR="0055191F">
        <w:rPr>
          <w:rFonts w:asciiTheme="minorHAnsi" w:hAnsiTheme="minorHAnsi" w:cstheme="minorHAnsi"/>
        </w:rPr>
        <w:t xml:space="preserve">uses scatter plots to illustrate </w:t>
      </w:r>
      <w:r w:rsidR="007351DA">
        <w:rPr>
          <w:rFonts w:asciiTheme="minorHAnsi" w:hAnsiTheme="minorHAnsi" w:cstheme="minorHAnsi"/>
        </w:rPr>
        <w:t>relationship</w:t>
      </w:r>
      <w:r w:rsidR="0055191F">
        <w:rPr>
          <w:rFonts w:asciiTheme="minorHAnsi" w:hAnsiTheme="minorHAnsi" w:cstheme="minorHAnsi"/>
        </w:rPr>
        <w:t xml:space="preserve"> between number of movies in each series and the price of each series. It can be observed that the Star Wars series is doing better compared to the other series in terms of the price and the number of movies. The Toy Story seems to be at its lowest compared to Star Wars and Venom in terms of price and the Venom series seems to be at its lowest compared to Star Wars and Toy Story in terms of number of movies. However, the Lord of the Rings has not been plotted as its price is NULL or N/A. Scatterplot displays variables with NULL values as a gap.</w:t>
      </w:r>
      <w:r w:rsidR="00044F25">
        <w:rPr>
          <w:rFonts w:asciiTheme="minorHAnsi" w:hAnsiTheme="minorHAnsi" w:cstheme="minorHAnsi"/>
        </w:rPr>
        <w:t xml:space="preserve"> The value can be changed to be zero to plot the graph as shown in the following figure. However, </w:t>
      </w:r>
      <w:r w:rsidR="00044F25">
        <w:rPr>
          <w:rFonts w:asciiTheme="minorHAnsi" w:hAnsiTheme="minorHAnsi" w:cstheme="minorHAnsi"/>
        </w:rPr>
        <w:lastRenderedPageBreak/>
        <w:t>this is incorrect as it takes the price of the Lord of the Ring series as 0. In reality, the Lord of the Ring series may cost more than the Star Wars series.</w:t>
      </w:r>
    </w:p>
    <w:p w14:paraId="5ABEA36E" w14:textId="71AB9915" w:rsidR="00044F25" w:rsidRPr="00C91C28" w:rsidRDefault="000B641F" w:rsidP="004752BA">
      <w:r>
        <w:rPr>
          <w:noProof/>
        </w:rPr>
        <w:drawing>
          <wp:inline distT="0" distB="0" distL="0" distR="0" wp14:anchorId="4DD20F05" wp14:editId="2CE53EEB">
            <wp:extent cx="45720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6E10EFB6" w14:textId="1F5A3F3A" w:rsidR="00C91C28" w:rsidRPr="00D911AB" w:rsidRDefault="00C91C28" w:rsidP="00C91C28">
      <w:pPr>
        <w:ind w:left="288"/>
      </w:pPr>
    </w:p>
    <w:p w14:paraId="1AC9065E" w14:textId="68FB5128" w:rsidR="00C91C28" w:rsidRDefault="00CB1951" w:rsidP="00C91C28">
      <w:pPr>
        <w:numPr>
          <w:ilvl w:val="0"/>
          <w:numId w:val="5"/>
        </w:numPr>
        <w:rPr>
          <w:rFonts w:ascii="Calibri" w:hAnsi="Calibri"/>
        </w:rPr>
      </w:pPr>
      <w:r>
        <w:rPr>
          <w:rFonts w:ascii="Calibri" w:hAnsi="Calibri"/>
          <w:i/>
          <w:iCs/>
        </w:rPr>
        <w:t xml:space="preserve">Another Data Visualization – </w:t>
      </w:r>
      <w:r w:rsidR="00C91C28">
        <w:rPr>
          <w:rFonts w:ascii="Calibri" w:hAnsi="Calibri"/>
        </w:rPr>
        <w:t>Create a visualization of your choosing for data in the Movie schema. The visualization should tell a useful story.</w:t>
      </w:r>
      <w:r w:rsidR="00A87671">
        <w:rPr>
          <w:rFonts w:ascii="Calibri" w:hAnsi="Calibri"/>
        </w:rPr>
        <w:t xml:space="preserve"> If you find that you need more movies in the schema to tell the story</w:t>
      </w:r>
      <w:r w:rsidR="005B4A88">
        <w:rPr>
          <w:rFonts w:ascii="Calibri" w:hAnsi="Calibri"/>
        </w:rPr>
        <w:t xml:space="preserve"> well</w:t>
      </w:r>
      <w:r w:rsidR="00A87671">
        <w:rPr>
          <w:rFonts w:ascii="Calibri" w:hAnsi="Calibri"/>
        </w:rPr>
        <w:t xml:space="preserve">, feel free to add them. </w:t>
      </w:r>
      <w:r w:rsidR="00707EE9">
        <w:rPr>
          <w:rFonts w:ascii="Calibri" w:hAnsi="Calibri"/>
        </w:rPr>
        <w:t>Make sure to explain the data story, and to explain why you chose that particular chart or visualization.</w:t>
      </w:r>
      <w:r w:rsidR="00C91C28">
        <w:rPr>
          <w:rFonts w:ascii="Calibri" w:hAnsi="Calibri"/>
        </w:rPr>
        <w:br/>
      </w:r>
      <w:r w:rsidR="00E85FD0">
        <w:rPr>
          <w:rFonts w:ascii="Calibri" w:hAnsi="Calibri"/>
        </w:rPr>
        <w:t xml:space="preserve">The following table lists the series name, the </w:t>
      </w:r>
      <w:r w:rsidR="00273843">
        <w:rPr>
          <w:rFonts w:ascii="Calibri" w:hAnsi="Calibri"/>
        </w:rPr>
        <w:t>duration</w:t>
      </w:r>
      <w:r w:rsidR="00E85FD0">
        <w:rPr>
          <w:rFonts w:ascii="Calibri" w:hAnsi="Calibri"/>
        </w:rPr>
        <w:t xml:space="preserve"> of each series, and the number of movies in each series.</w:t>
      </w:r>
    </w:p>
    <w:tbl>
      <w:tblPr>
        <w:tblW w:w="5740" w:type="dxa"/>
        <w:tblLook w:val="04A0" w:firstRow="1" w:lastRow="0" w:firstColumn="1" w:lastColumn="0" w:noHBand="0" w:noVBand="1"/>
      </w:tblPr>
      <w:tblGrid>
        <w:gridCol w:w="1640"/>
        <w:gridCol w:w="1700"/>
        <w:gridCol w:w="2400"/>
      </w:tblGrid>
      <w:tr w:rsidR="00E85FD0" w14:paraId="36E45CDE" w14:textId="77777777" w:rsidTr="00E85FD0">
        <w:trPr>
          <w:trHeight w:val="290"/>
        </w:trPr>
        <w:tc>
          <w:tcPr>
            <w:tcW w:w="1640" w:type="dxa"/>
            <w:tcBorders>
              <w:top w:val="single" w:sz="4" w:space="0" w:color="A9D08E"/>
              <w:left w:val="nil"/>
              <w:bottom w:val="single" w:sz="4" w:space="0" w:color="A9D08E"/>
              <w:right w:val="nil"/>
            </w:tcBorders>
            <w:shd w:val="clear" w:color="70AD47" w:fill="70AD47"/>
            <w:noWrap/>
            <w:vAlign w:val="bottom"/>
            <w:hideMark/>
          </w:tcPr>
          <w:p w14:paraId="0FEF3E77" w14:textId="77777777" w:rsidR="00E85FD0" w:rsidRDefault="00E85FD0">
            <w:pPr>
              <w:rPr>
                <w:rFonts w:ascii="Calibri" w:hAnsi="Calibri" w:cs="Calibri"/>
                <w:b/>
                <w:bCs/>
                <w:color w:val="FFFFFF"/>
                <w:sz w:val="22"/>
                <w:szCs w:val="22"/>
              </w:rPr>
            </w:pPr>
            <w:r>
              <w:rPr>
                <w:rFonts w:ascii="Calibri" w:hAnsi="Calibri" w:cs="Calibri"/>
                <w:b/>
                <w:bCs/>
                <w:color w:val="FFFFFF"/>
                <w:sz w:val="22"/>
                <w:szCs w:val="22"/>
              </w:rPr>
              <w:t>SERIES NAME</w:t>
            </w:r>
          </w:p>
        </w:tc>
        <w:tc>
          <w:tcPr>
            <w:tcW w:w="1700" w:type="dxa"/>
            <w:tcBorders>
              <w:top w:val="single" w:sz="4" w:space="0" w:color="A9D08E"/>
              <w:left w:val="nil"/>
              <w:bottom w:val="single" w:sz="4" w:space="0" w:color="A9D08E"/>
              <w:right w:val="nil"/>
            </w:tcBorders>
            <w:shd w:val="clear" w:color="70AD47" w:fill="70AD47"/>
            <w:noWrap/>
            <w:vAlign w:val="bottom"/>
            <w:hideMark/>
          </w:tcPr>
          <w:p w14:paraId="683C17B2" w14:textId="77777777" w:rsidR="00E85FD0" w:rsidRDefault="00E85FD0">
            <w:pPr>
              <w:rPr>
                <w:rFonts w:ascii="Calibri" w:hAnsi="Calibri" w:cs="Calibri"/>
                <w:b/>
                <w:bCs/>
                <w:color w:val="FFFFFF"/>
                <w:sz w:val="22"/>
                <w:szCs w:val="22"/>
              </w:rPr>
            </w:pPr>
            <w:r>
              <w:rPr>
                <w:rFonts w:ascii="Calibri" w:hAnsi="Calibri" w:cs="Calibri"/>
                <w:b/>
                <w:bCs/>
                <w:color w:val="FFFFFF"/>
                <w:sz w:val="22"/>
                <w:szCs w:val="22"/>
              </w:rPr>
              <w:t>TOTAL HOURS</w:t>
            </w:r>
          </w:p>
        </w:tc>
        <w:tc>
          <w:tcPr>
            <w:tcW w:w="2400" w:type="dxa"/>
            <w:tcBorders>
              <w:top w:val="single" w:sz="4" w:space="0" w:color="A9D08E"/>
              <w:left w:val="nil"/>
              <w:bottom w:val="single" w:sz="4" w:space="0" w:color="A9D08E"/>
              <w:right w:val="single" w:sz="4" w:space="0" w:color="A9D08E"/>
            </w:tcBorders>
            <w:shd w:val="clear" w:color="70AD47" w:fill="70AD47"/>
            <w:noWrap/>
            <w:vAlign w:val="bottom"/>
            <w:hideMark/>
          </w:tcPr>
          <w:p w14:paraId="6465F7E8" w14:textId="77777777" w:rsidR="00E85FD0" w:rsidRDefault="00E85FD0">
            <w:pPr>
              <w:rPr>
                <w:rFonts w:ascii="Calibri" w:hAnsi="Calibri" w:cs="Calibri"/>
                <w:b/>
                <w:bCs/>
                <w:color w:val="FFFFFF"/>
                <w:sz w:val="22"/>
                <w:szCs w:val="22"/>
              </w:rPr>
            </w:pPr>
            <w:r>
              <w:rPr>
                <w:rFonts w:ascii="Calibri" w:hAnsi="Calibri" w:cs="Calibri"/>
                <w:b/>
                <w:bCs/>
                <w:color w:val="FFFFFF"/>
                <w:sz w:val="22"/>
                <w:szCs w:val="22"/>
              </w:rPr>
              <w:t>NUMBER OF MOVIES</w:t>
            </w:r>
          </w:p>
        </w:tc>
      </w:tr>
      <w:tr w:rsidR="00E85FD0" w14:paraId="37697A54" w14:textId="77777777" w:rsidTr="00E85FD0">
        <w:trPr>
          <w:trHeight w:val="290"/>
        </w:trPr>
        <w:tc>
          <w:tcPr>
            <w:tcW w:w="1640" w:type="dxa"/>
            <w:tcBorders>
              <w:top w:val="single" w:sz="4" w:space="0" w:color="A9D08E"/>
              <w:left w:val="nil"/>
              <w:bottom w:val="single" w:sz="4" w:space="0" w:color="A9D08E"/>
              <w:right w:val="nil"/>
            </w:tcBorders>
            <w:shd w:val="clear" w:color="E2EFDA" w:fill="E2EFDA"/>
            <w:noWrap/>
            <w:vAlign w:val="bottom"/>
            <w:hideMark/>
          </w:tcPr>
          <w:p w14:paraId="71CB8577" w14:textId="77777777" w:rsidR="00E85FD0" w:rsidRDefault="00E85FD0">
            <w:pPr>
              <w:rPr>
                <w:rFonts w:ascii="Calibri" w:hAnsi="Calibri" w:cs="Calibri"/>
                <w:color w:val="000000"/>
                <w:sz w:val="22"/>
                <w:szCs w:val="22"/>
              </w:rPr>
            </w:pPr>
            <w:r>
              <w:rPr>
                <w:rFonts w:ascii="Calibri" w:hAnsi="Calibri" w:cs="Calibri"/>
                <w:color w:val="000000"/>
                <w:sz w:val="22"/>
                <w:szCs w:val="22"/>
              </w:rPr>
              <w:t>Toy Story</w:t>
            </w:r>
          </w:p>
        </w:tc>
        <w:tc>
          <w:tcPr>
            <w:tcW w:w="1700" w:type="dxa"/>
            <w:tcBorders>
              <w:top w:val="single" w:sz="4" w:space="0" w:color="A9D08E"/>
              <w:left w:val="nil"/>
              <w:bottom w:val="single" w:sz="4" w:space="0" w:color="A9D08E"/>
              <w:right w:val="nil"/>
            </w:tcBorders>
            <w:shd w:val="clear" w:color="E2EFDA" w:fill="E2EFDA"/>
            <w:noWrap/>
            <w:vAlign w:val="bottom"/>
            <w:hideMark/>
          </w:tcPr>
          <w:p w14:paraId="27CC17C0"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404</w:t>
            </w:r>
          </w:p>
        </w:tc>
        <w:tc>
          <w:tcPr>
            <w:tcW w:w="2400" w:type="dxa"/>
            <w:tcBorders>
              <w:top w:val="single" w:sz="4" w:space="0" w:color="A9D08E"/>
              <w:left w:val="nil"/>
              <w:bottom w:val="single" w:sz="4" w:space="0" w:color="A9D08E"/>
              <w:right w:val="single" w:sz="4" w:space="0" w:color="A9D08E"/>
            </w:tcBorders>
            <w:shd w:val="clear" w:color="E2EFDA" w:fill="E2EFDA"/>
            <w:noWrap/>
            <w:vAlign w:val="bottom"/>
            <w:hideMark/>
          </w:tcPr>
          <w:p w14:paraId="5BB7DB6B"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3</w:t>
            </w:r>
          </w:p>
        </w:tc>
      </w:tr>
      <w:tr w:rsidR="00E85FD0" w14:paraId="662B1DB7" w14:textId="77777777" w:rsidTr="00E85FD0">
        <w:trPr>
          <w:trHeight w:val="290"/>
        </w:trPr>
        <w:tc>
          <w:tcPr>
            <w:tcW w:w="1640" w:type="dxa"/>
            <w:tcBorders>
              <w:top w:val="single" w:sz="4" w:space="0" w:color="A9D08E"/>
              <w:left w:val="nil"/>
              <w:bottom w:val="single" w:sz="4" w:space="0" w:color="A9D08E"/>
              <w:right w:val="nil"/>
            </w:tcBorders>
            <w:shd w:val="clear" w:color="auto" w:fill="auto"/>
            <w:noWrap/>
            <w:vAlign w:val="bottom"/>
            <w:hideMark/>
          </w:tcPr>
          <w:p w14:paraId="6486B5EA" w14:textId="77777777" w:rsidR="00E85FD0" w:rsidRDefault="00E85FD0">
            <w:pPr>
              <w:rPr>
                <w:rFonts w:ascii="Calibri" w:hAnsi="Calibri" w:cs="Calibri"/>
                <w:color w:val="000000"/>
                <w:sz w:val="22"/>
                <w:szCs w:val="22"/>
              </w:rPr>
            </w:pPr>
            <w:r>
              <w:rPr>
                <w:rFonts w:ascii="Calibri" w:hAnsi="Calibri" w:cs="Calibri"/>
                <w:color w:val="000000"/>
                <w:sz w:val="22"/>
                <w:szCs w:val="22"/>
              </w:rPr>
              <w:t>Star Wars</w:t>
            </w:r>
          </w:p>
        </w:tc>
        <w:tc>
          <w:tcPr>
            <w:tcW w:w="1700" w:type="dxa"/>
            <w:tcBorders>
              <w:top w:val="single" w:sz="4" w:space="0" w:color="A9D08E"/>
              <w:left w:val="nil"/>
              <w:bottom w:val="single" w:sz="4" w:space="0" w:color="A9D08E"/>
              <w:right w:val="nil"/>
            </w:tcBorders>
            <w:shd w:val="clear" w:color="auto" w:fill="auto"/>
            <w:noWrap/>
            <w:vAlign w:val="bottom"/>
            <w:hideMark/>
          </w:tcPr>
          <w:p w14:paraId="1EFDC433"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539</w:t>
            </w:r>
          </w:p>
        </w:tc>
        <w:tc>
          <w:tcPr>
            <w:tcW w:w="2400" w:type="dxa"/>
            <w:tcBorders>
              <w:top w:val="single" w:sz="4" w:space="0" w:color="A9D08E"/>
              <w:left w:val="nil"/>
              <w:bottom w:val="single" w:sz="4" w:space="0" w:color="A9D08E"/>
              <w:right w:val="single" w:sz="4" w:space="0" w:color="A9D08E"/>
            </w:tcBorders>
            <w:shd w:val="clear" w:color="auto" w:fill="auto"/>
            <w:noWrap/>
            <w:vAlign w:val="bottom"/>
            <w:hideMark/>
          </w:tcPr>
          <w:p w14:paraId="085CAB7A"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4</w:t>
            </w:r>
          </w:p>
        </w:tc>
      </w:tr>
      <w:tr w:rsidR="00E85FD0" w14:paraId="434E12A3" w14:textId="77777777" w:rsidTr="00E85FD0">
        <w:trPr>
          <w:trHeight w:val="290"/>
        </w:trPr>
        <w:tc>
          <w:tcPr>
            <w:tcW w:w="1640" w:type="dxa"/>
            <w:tcBorders>
              <w:top w:val="single" w:sz="4" w:space="0" w:color="A9D08E"/>
              <w:left w:val="nil"/>
              <w:bottom w:val="single" w:sz="4" w:space="0" w:color="A9D08E"/>
              <w:right w:val="nil"/>
            </w:tcBorders>
            <w:shd w:val="clear" w:color="E2EFDA" w:fill="E2EFDA"/>
            <w:noWrap/>
            <w:vAlign w:val="bottom"/>
            <w:hideMark/>
          </w:tcPr>
          <w:p w14:paraId="1F1FF0BD" w14:textId="77777777" w:rsidR="00E85FD0" w:rsidRDefault="00E85FD0">
            <w:pPr>
              <w:rPr>
                <w:rFonts w:ascii="Calibri" w:hAnsi="Calibri" w:cs="Calibri"/>
                <w:color w:val="000000"/>
                <w:sz w:val="22"/>
                <w:szCs w:val="22"/>
              </w:rPr>
            </w:pPr>
            <w:r>
              <w:rPr>
                <w:rFonts w:ascii="Calibri" w:hAnsi="Calibri" w:cs="Calibri"/>
                <w:color w:val="000000"/>
                <w:sz w:val="22"/>
                <w:szCs w:val="22"/>
              </w:rPr>
              <w:t>Lord of the Rings</w:t>
            </w:r>
          </w:p>
        </w:tc>
        <w:tc>
          <w:tcPr>
            <w:tcW w:w="1700" w:type="dxa"/>
            <w:tcBorders>
              <w:top w:val="single" w:sz="4" w:space="0" w:color="A9D08E"/>
              <w:left w:val="nil"/>
              <w:bottom w:val="single" w:sz="4" w:space="0" w:color="A9D08E"/>
              <w:right w:val="nil"/>
            </w:tcBorders>
            <w:shd w:val="clear" w:color="E2EFDA" w:fill="E2EFDA"/>
            <w:noWrap/>
            <w:vAlign w:val="bottom"/>
            <w:hideMark/>
          </w:tcPr>
          <w:p w14:paraId="276354C9"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663</w:t>
            </w:r>
          </w:p>
        </w:tc>
        <w:tc>
          <w:tcPr>
            <w:tcW w:w="2400" w:type="dxa"/>
            <w:tcBorders>
              <w:top w:val="single" w:sz="4" w:space="0" w:color="A9D08E"/>
              <w:left w:val="nil"/>
              <w:bottom w:val="single" w:sz="4" w:space="0" w:color="A9D08E"/>
              <w:right w:val="single" w:sz="4" w:space="0" w:color="A9D08E"/>
            </w:tcBorders>
            <w:shd w:val="clear" w:color="E2EFDA" w:fill="E2EFDA"/>
            <w:noWrap/>
            <w:vAlign w:val="bottom"/>
            <w:hideMark/>
          </w:tcPr>
          <w:p w14:paraId="28B8597F"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3</w:t>
            </w:r>
          </w:p>
        </w:tc>
      </w:tr>
      <w:tr w:rsidR="00E85FD0" w14:paraId="48D5C0D6" w14:textId="77777777" w:rsidTr="00E85FD0">
        <w:trPr>
          <w:trHeight w:val="290"/>
        </w:trPr>
        <w:tc>
          <w:tcPr>
            <w:tcW w:w="1640" w:type="dxa"/>
            <w:tcBorders>
              <w:top w:val="single" w:sz="4" w:space="0" w:color="A9D08E"/>
              <w:left w:val="nil"/>
              <w:bottom w:val="single" w:sz="4" w:space="0" w:color="A9D08E"/>
              <w:right w:val="nil"/>
            </w:tcBorders>
            <w:shd w:val="clear" w:color="auto" w:fill="auto"/>
            <w:noWrap/>
            <w:vAlign w:val="bottom"/>
            <w:hideMark/>
          </w:tcPr>
          <w:p w14:paraId="252DC538" w14:textId="77777777" w:rsidR="00E85FD0" w:rsidRDefault="00E85FD0">
            <w:pPr>
              <w:rPr>
                <w:rFonts w:ascii="Calibri" w:hAnsi="Calibri" w:cs="Calibri"/>
                <w:color w:val="000000"/>
                <w:sz w:val="22"/>
                <w:szCs w:val="22"/>
              </w:rPr>
            </w:pPr>
            <w:r>
              <w:rPr>
                <w:rFonts w:ascii="Calibri" w:hAnsi="Calibri" w:cs="Calibri"/>
                <w:color w:val="000000"/>
                <w:sz w:val="22"/>
                <w:szCs w:val="22"/>
              </w:rPr>
              <w:t>Venom</w:t>
            </w:r>
          </w:p>
        </w:tc>
        <w:tc>
          <w:tcPr>
            <w:tcW w:w="1700" w:type="dxa"/>
            <w:tcBorders>
              <w:top w:val="single" w:sz="4" w:space="0" w:color="A9D08E"/>
              <w:left w:val="nil"/>
              <w:bottom w:val="single" w:sz="4" w:space="0" w:color="A9D08E"/>
              <w:right w:val="nil"/>
            </w:tcBorders>
            <w:shd w:val="clear" w:color="auto" w:fill="auto"/>
            <w:noWrap/>
            <w:vAlign w:val="bottom"/>
            <w:hideMark/>
          </w:tcPr>
          <w:p w14:paraId="67F3AC30"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357</w:t>
            </w:r>
          </w:p>
        </w:tc>
        <w:tc>
          <w:tcPr>
            <w:tcW w:w="2400" w:type="dxa"/>
            <w:tcBorders>
              <w:top w:val="single" w:sz="4" w:space="0" w:color="A9D08E"/>
              <w:left w:val="nil"/>
              <w:bottom w:val="single" w:sz="4" w:space="0" w:color="A9D08E"/>
              <w:right w:val="single" w:sz="4" w:space="0" w:color="A9D08E"/>
            </w:tcBorders>
            <w:shd w:val="clear" w:color="auto" w:fill="auto"/>
            <w:noWrap/>
            <w:vAlign w:val="bottom"/>
            <w:hideMark/>
          </w:tcPr>
          <w:p w14:paraId="0A21AC25" w14:textId="77777777" w:rsidR="00E85FD0" w:rsidRDefault="00E85FD0">
            <w:pPr>
              <w:jc w:val="right"/>
              <w:rPr>
                <w:rFonts w:ascii="Calibri" w:hAnsi="Calibri" w:cs="Calibri"/>
                <w:color w:val="000000"/>
                <w:sz w:val="22"/>
                <w:szCs w:val="22"/>
              </w:rPr>
            </w:pPr>
            <w:r>
              <w:rPr>
                <w:rFonts w:ascii="Calibri" w:hAnsi="Calibri" w:cs="Calibri"/>
                <w:color w:val="000000"/>
                <w:sz w:val="22"/>
                <w:szCs w:val="22"/>
              </w:rPr>
              <w:t>2</w:t>
            </w:r>
          </w:p>
        </w:tc>
      </w:tr>
    </w:tbl>
    <w:p w14:paraId="639437BF" w14:textId="0B750D96" w:rsidR="00E85FD0" w:rsidRDefault="00E85FD0" w:rsidP="00563723">
      <w:pPr>
        <w:rPr>
          <w:rFonts w:ascii="Calibri" w:hAnsi="Calibri"/>
        </w:rPr>
      </w:pPr>
    </w:p>
    <w:p w14:paraId="2496DC68" w14:textId="188B12A8" w:rsidR="00563723" w:rsidRPr="00DE4E7C" w:rsidRDefault="00943963" w:rsidP="007F6638">
      <w:pPr>
        <w:jc w:val="both"/>
        <w:rPr>
          <w:rFonts w:ascii="Calibri" w:hAnsi="Calibri"/>
        </w:rPr>
      </w:pPr>
      <w:r>
        <w:rPr>
          <w:rFonts w:ascii="Calibri" w:hAnsi="Calibri"/>
        </w:rPr>
        <w:t xml:space="preserve">The data visualization chosen to depict this data is scatterplot as it provides the </w:t>
      </w:r>
      <w:r w:rsidR="00464F27">
        <w:rPr>
          <w:rFonts w:ascii="Calibri" w:hAnsi="Calibri"/>
        </w:rPr>
        <w:t>relationship between</w:t>
      </w:r>
      <w:r w:rsidR="005C6528">
        <w:rPr>
          <w:rFonts w:ascii="Calibri" w:hAnsi="Calibri"/>
        </w:rPr>
        <w:t xml:space="preserve"> two variables: </w:t>
      </w:r>
      <w:r w:rsidR="00464F27">
        <w:rPr>
          <w:rFonts w:ascii="Calibri" w:hAnsi="Calibri"/>
        </w:rPr>
        <w:t>duration</w:t>
      </w:r>
      <w:r w:rsidR="005C6528">
        <w:rPr>
          <w:rFonts w:ascii="Calibri" w:hAnsi="Calibri"/>
        </w:rPr>
        <w:t xml:space="preserve"> and number of movies. It can be observed that Star Wars has the most movies </w:t>
      </w:r>
      <w:r w:rsidR="00736938">
        <w:rPr>
          <w:rFonts w:ascii="Calibri" w:hAnsi="Calibri"/>
        </w:rPr>
        <w:t xml:space="preserve">(4 movies) </w:t>
      </w:r>
      <w:r w:rsidR="005C6528">
        <w:rPr>
          <w:rFonts w:ascii="Calibri" w:hAnsi="Calibri"/>
        </w:rPr>
        <w:t>compared to other series and Lord of the Rings is the lengthiest series with its duration close to 7 hours. Toy Story and Lord of the Rings seem to have the same number of movies in their series, but Toy Story series are shorter in duration compared to Lord of the Rings.</w:t>
      </w:r>
      <w:r w:rsidR="00F61E64">
        <w:rPr>
          <w:rFonts w:ascii="Calibri" w:hAnsi="Calibri"/>
        </w:rPr>
        <w:t xml:space="preserve"> Venom has the least number of movies</w:t>
      </w:r>
      <w:r w:rsidR="00736938">
        <w:rPr>
          <w:rFonts w:ascii="Calibri" w:hAnsi="Calibri"/>
        </w:rPr>
        <w:t xml:space="preserve"> (2 movies)</w:t>
      </w:r>
      <w:r w:rsidR="00F61E64">
        <w:rPr>
          <w:rFonts w:ascii="Calibri" w:hAnsi="Calibri"/>
        </w:rPr>
        <w:t xml:space="preserve">, hence is shortest in duration </w:t>
      </w:r>
      <w:r w:rsidR="006D0FE7">
        <w:rPr>
          <w:rFonts w:ascii="Calibri" w:hAnsi="Calibri"/>
        </w:rPr>
        <w:t xml:space="preserve">(&lt; 4 hours) </w:t>
      </w:r>
      <w:r w:rsidR="00F61E64">
        <w:rPr>
          <w:rFonts w:ascii="Calibri" w:hAnsi="Calibri"/>
        </w:rPr>
        <w:t>compared to all the other series.</w:t>
      </w:r>
    </w:p>
    <w:p w14:paraId="23D86B4D" w14:textId="7793D9EB" w:rsidR="00B24B05" w:rsidRDefault="00A10476" w:rsidP="00A10476">
      <w:r>
        <w:rPr>
          <w:noProof/>
        </w:rPr>
        <w:lastRenderedPageBreak/>
        <w:drawing>
          <wp:inline distT="0" distB="0" distL="0" distR="0" wp14:anchorId="7FBBC1F7" wp14:editId="18EA8242">
            <wp:extent cx="4519930" cy="278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9930" cy="2789555"/>
                    </a:xfrm>
                    <a:prstGeom prst="rect">
                      <a:avLst/>
                    </a:prstGeom>
                    <a:noFill/>
                    <a:ln>
                      <a:noFill/>
                    </a:ln>
                  </pic:spPr>
                </pic:pic>
              </a:graphicData>
            </a:graphic>
          </wp:inline>
        </w:drawing>
      </w:r>
    </w:p>
    <w:p w14:paraId="301FF6EA" w14:textId="3A889873" w:rsidR="00FF7484" w:rsidRPr="00F40C06" w:rsidRDefault="00FF7484" w:rsidP="00204B32">
      <w:pPr>
        <w:rPr>
          <w:rFonts w:ascii="Calibri" w:hAnsi="Calibri"/>
        </w:rPr>
      </w:pPr>
      <w:r>
        <w:br w:type="page"/>
      </w:r>
    </w:p>
    <w:p w14:paraId="04515476" w14:textId="77777777" w:rsidR="0071053C" w:rsidRDefault="0071053C" w:rsidP="009152B1">
      <w:pPr>
        <w:pStyle w:val="Heading1"/>
        <w:sectPr w:rsidR="0071053C" w:rsidSect="00B60295">
          <w:footerReference w:type="default" r:id="rId22"/>
          <w:headerReference w:type="first" r:id="rId23"/>
          <w:footerReference w:type="first" r:id="rId24"/>
          <w:pgSz w:w="12240" w:h="15840"/>
          <w:pgMar w:top="1440" w:right="1800" w:bottom="1440" w:left="1800" w:header="432" w:footer="432" w:gutter="0"/>
          <w:cols w:space="720"/>
          <w:titlePg/>
          <w:docGrid w:linePitch="360"/>
        </w:sectPr>
      </w:pPr>
    </w:p>
    <w:p w14:paraId="0A17F412" w14:textId="3E19F178" w:rsidR="009152B1" w:rsidRPr="009152B1" w:rsidRDefault="009152B1" w:rsidP="009152B1">
      <w:pPr>
        <w:pStyle w:val="Heading1"/>
      </w:pPr>
      <w:r w:rsidRPr="009152B1">
        <w:lastRenderedPageBreak/>
        <w:t>Evaluation</w:t>
      </w:r>
      <w:bookmarkEnd w:id="3"/>
    </w:p>
    <w:p w14:paraId="2FBAAF2D" w14:textId="77777777" w:rsidR="008E025C" w:rsidRDefault="008E025C" w:rsidP="008E025C">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27DF14C9"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involves the grader assigning an appropriate letter grade to each criterion.</w:t>
      </w:r>
    </w:p>
    <w:p w14:paraId="342D28C7"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43823841"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75B4E6E8"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380B558E" w14:textId="77777777" w:rsidR="008E025C" w:rsidRPr="00D33AD6"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3600" w:type="dxa"/>
        <w:tblLook w:val="04A0" w:firstRow="1" w:lastRow="0" w:firstColumn="1" w:lastColumn="0" w:noHBand="0" w:noVBand="1"/>
      </w:tblPr>
      <w:tblGrid>
        <w:gridCol w:w="1360"/>
        <w:gridCol w:w="2180"/>
        <w:gridCol w:w="2240"/>
        <w:gridCol w:w="2380"/>
        <w:gridCol w:w="2560"/>
        <w:gridCol w:w="2880"/>
      </w:tblGrid>
      <w:tr w:rsidR="00BF5F86" w14:paraId="450D4DFA" w14:textId="77777777" w:rsidTr="00BF5F86">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75481F24" w14:textId="77777777" w:rsidR="00BF5F86" w:rsidRDefault="00BF5F86">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180" w:type="dxa"/>
            <w:tcBorders>
              <w:top w:val="single" w:sz="4" w:space="0" w:color="auto"/>
              <w:left w:val="nil"/>
              <w:bottom w:val="single" w:sz="4" w:space="0" w:color="auto"/>
              <w:right w:val="single" w:sz="4" w:space="0" w:color="auto"/>
            </w:tcBorders>
            <w:shd w:val="clear" w:color="000000" w:fill="EEECE1"/>
            <w:vAlign w:val="center"/>
            <w:hideMark/>
          </w:tcPr>
          <w:p w14:paraId="6ADF8E0E" w14:textId="77777777" w:rsidR="00BF5F86" w:rsidRDefault="00BF5F86">
            <w:pPr>
              <w:jc w:val="center"/>
              <w:rPr>
                <w:rFonts w:ascii="Arial Narrow" w:hAnsi="Arial Narrow" w:cs="Calibri"/>
                <w:b/>
                <w:bCs/>
                <w:color w:val="000000"/>
                <w:sz w:val="18"/>
                <w:szCs w:val="18"/>
              </w:rPr>
            </w:pPr>
            <w:r>
              <w:rPr>
                <w:rFonts w:ascii="Arial Narrow" w:hAnsi="Arial Narrow" w:cs="Calibri"/>
                <w:b/>
                <w:bCs/>
                <w:color w:val="000000"/>
                <w:sz w:val="18"/>
                <w:szCs w:val="18"/>
              </w:rPr>
              <w:t>A </w:t>
            </w:r>
          </w:p>
        </w:tc>
        <w:tc>
          <w:tcPr>
            <w:tcW w:w="2240" w:type="dxa"/>
            <w:tcBorders>
              <w:top w:val="single" w:sz="4" w:space="0" w:color="auto"/>
              <w:left w:val="nil"/>
              <w:bottom w:val="single" w:sz="4" w:space="0" w:color="auto"/>
              <w:right w:val="single" w:sz="4" w:space="0" w:color="auto"/>
            </w:tcBorders>
            <w:shd w:val="clear" w:color="000000" w:fill="EEECE1"/>
            <w:vAlign w:val="center"/>
            <w:hideMark/>
          </w:tcPr>
          <w:p w14:paraId="1D59912B" w14:textId="77777777" w:rsidR="00BF5F86" w:rsidRDefault="00BF5F86">
            <w:pPr>
              <w:jc w:val="center"/>
              <w:rPr>
                <w:rFonts w:ascii="Arial Narrow" w:hAnsi="Arial Narrow" w:cs="Calibri"/>
                <w:b/>
                <w:bCs/>
                <w:color w:val="000000"/>
                <w:sz w:val="18"/>
                <w:szCs w:val="18"/>
              </w:rPr>
            </w:pPr>
            <w:r>
              <w:rPr>
                <w:rFonts w:ascii="Arial Narrow" w:hAnsi="Arial Narrow" w:cs="Calibri"/>
                <w:b/>
                <w:bCs/>
                <w:color w:val="000000"/>
                <w:sz w:val="18"/>
                <w:szCs w:val="18"/>
              </w:rPr>
              <w:t>B </w:t>
            </w:r>
          </w:p>
        </w:tc>
        <w:tc>
          <w:tcPr>
            <w:tcW w:w="2380" w:type="dxa"/>
            <w:tcBorders>
              <w:top w:val="single" w:sz="4" w:space="0" w:color="auto"/>
              <w:left w:val="nil"/>
              <w:bottom w:val="single" w:sz="4" w:space="0" w:color="auto"/>
              <w:right w:val="single" w:sz="4" w:space="0" w:color="auto"/>
            </w:tcBorders>
            <w:shd w:val="clear" w:color="000000" w:fill="EEECE1"/>
            <w:vAlign w:val="center"/>
            <w:hideMark/>
          </w:tcPr>
          <w:p w14:paraId="1022EF9F" w14:textId="77777777" w:rsidR="00BF5F86" w:rsidRDefault="00BF5F86">
            <w:pPr>
              <w:jc w:val="center"/>
              <w:rPr>
                <w:rFonts w:ascii="Arial Narrow" w:hAnsi="Arial Narrow" w:cs="Calibri"/>
                <w:b/>
                <w:bCs/>
                <w:color w:val="000000"/>
                <w:sz w:val="18"/>
                <w:szCs w:val="18"/>
              </w:rPr>
            </w:pPr>
            <w:r>
              <w:rPr>
                <w:rFonts w:ascii="Arial Narrow" w:hAnsi="Arial Narrow" w:cs="Calibri"/>
                <w:b/>
                <w:bCs/>
                <w:color w:val="000000"/>
                <w:sz w:val="18"/>
                <w:szCs w:val="18"/>
              </w:rPr>
              <w:t>C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274F67CD" w14:textId="77777777" w:rsidR="00BF5F86" w:rsidRDefault="00BF5F86">
            <w:pPr>
              <w:jc w:val="center"/>
              <w:rPr>
                <w:rFonts w:ascii="Arial Narrow" w:hAnsi="Arial Narrow" w:cs="Calibri"/>
                <w:b/>
                <w:bCs/>
                <w:color w:val="000000"/>
                <w:sz w:val="18"/>
                <w:szCs w:val="18"/>
              </w:rPr>
            </w:pPr>
            <w:r>
              <w:rPr>
                <w:rFonts w:ascii="Arial Narrow" w:hAnsi="Arial Narrow" w:cs="Calibri"/>
                <w:b/>
                <w:bCs/>
                <w:color w:val="000000"/>
                <w:sz w:val="18"/>
                <w:szCs w:val="18"/>
              </w:rPr>
              <w:t>D</w:t>
            </w:r>
          </w:p>
        </w:tc>
        <w:tc>
          <w:tcPr>
            <w:tcW w:w="2880" w:type="dxa"/>
            <w:tcBorders>
              <w:top w:val="single" w:sz="4" w:space="0" w:color="auto"/>
              <w:left w:val="nil"/>
              <w:bottom w:val="single" w:sz="4" w:space="0" w:color="auto"/>
              <w:right w:val="single" w:sz="4" w:space="0" w:color="auto"/>
            </w:tcBorders>
            <w:shd w:val="clear" w:color="000000" w:fill="EEECE1"/>
            <w:vAlign w:val="center"/>
            <w:hideMark/>
          </w:tcPr>
          <w:p w14:paraId="2C4DF06D" w14:textId="77777777" w:rsidR="00BF5F86" w:rsidRDefault="00BF5F86">
            <w:pPr>
              <w:jc w:val="center"/>
              <w:rPr>
                <w:rFonts w:ascii="Arial Narrow" w:hAnsi="Arial Narrow" w:cs="Calibri"/>
                <w:b/>
                <w:bCs/>
                <w:color w:val="000000"/>
                <w:sz w:val="18"/>
                <w:szCs w:val="18"/>
              </w:rPr>
            </w:pPr>
            <w:r>
              <w:rPr>
                <w:rFonts w:ascii="Arial Narrow" w:hAnsi="Arial Narrow" w:cs="Calibri"/>
                <w:b/>
                <w:bCs/>
                <w:color w:val="000000"/>
                <w:sz w:val="18"/>
                <w:szCs w:val="18"/>
              </w:rPr>
              <w:t>F</w:t>
            </w:r>
          </w:p>
        </w:tc>
      </w:tr>
      <w:tr w:rsidR="00BF5F86" w14:paraId="7E8A3E73" w14:textId="77777777" w:rsidTr="00BF5F86">
        <w:trPr>
          <w:trHeight w:val="298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A755B7E" w14:textId="77777777" w:rsidR="00BF5F86" w:rsidRDefault="00BF5F86">
            <w:pPr>
              <w:rPr>
                <w:rFonts w:ascii="Arial Narrow" w:hAnsi="Arial Narrow" w:cs="Calibri"/>
                <w:b/>
                <w:bCs/>
                <w:color w:val="000000"/>
                <w:sz w:val="18"/>
                <w:szCs w:val="18"/>
              </w:rPr>
            </w:pPr>
            <w:r>
              <w:rPr>
                <w:rFonts w:ascii="Arial Narrow" w:hAnsi="Arial Narrow" w:cs="Calibri"/>
                <w:b/>
                <w:bCs/>
                <w:color w:val="000000"/>
                <w:sz w:val="18"/>
                <w:szCs w:val="18"/>
              </w:rPr>
              <w:t>Section 1: Quality (70%) </w:t>
            </w:r>
          </w:p>
        </w:tc>
        <w:tc>
          <w:tcPr>
            <w:tcW w:w="2180" w:type="dxa"/>
            <w:tcBorders>
              <w:top w:val="nil"/>
              <w:left w:val="nil"/>
              <w:bottom w:val="single" w:sz="4" w:space="0" w:color="auto"/>
              <w:right w:val="single" w:sz="4" w:space="0" w:color="auto"/>
            </w:tcBorders>
            <w:shd w:val="clear" w:color="auto" w:fill="auto"/>
            <w:vAlign w:val="center"/>
            <w:hideMark/>
          </w:tcPr>
          <w:p w14:paraId="7343CB49" w14:textId="77777777" w:rsidR="00BF5F86" w:rsidRDefault="00BF5F86">
            <w:pPr>
              <w:rPr>
                <w:rFonts w:ascii="Arial Narrow" w:hAnsi="Arial Narrow" w:cs="Calibri"/>
                <w:sz w:val="18"/>
                <w:szCs w:val="18"/>
              </w:rPr>
            </w:pPr>
            <w:r>
              <w:rPr>
                <w:rFonts w:ascii="Arial Narrow" w:hAnsi="Arial Narrow" w:cs="Calibri"/>
                <w:sz w:val="18"/>
                <w:szCs w:val="18"/>
              </w:rPr>
              <w:t>The results for all steps in Section 1 are complete and correct. Appropriate SQL constructs have been used for all steps, and supporting explanations are present and accurate. All screenshots in Section 1 are legible. The section is well organized. All supporting explanations are clear and understandable.</w:t>
            </w:r>
          </w:p>
        </w:tc>
        <w:tc>
          <w:tcPr>
            <w:tcW w:w="2240" w:type="dxa"/>
            <w:tcBorders>
              <w:top w:val="nil"/>
              <w:left w:val="nil"/>
              <w:bottom w:val="single" w:sz="4" w:space="0" w:color="auto"/>
              <w:right w:val="single" w:sz="4" w:space="0" w:color="auto"/>
            </w:tcBorders>
            <w:shd w:val="clear" w:color="auto" w:fill="auto"/>
            <w:vAlign w:val="center"/>
            <w:hideMark/>
          </w:tcPr>
          <w:p w14:paraId="0ADA998C" w14:textId="77777777" w:rsidR="00BF5F86" w:rsidRDefault="00BF5F86">
            <w:pPr>
              <w:rPr>
                <w:rFonts w:ascii="Arial Narrow" w:hAnsi="Arial Narrow" w:cs="Calibri"/>
                <w:sz w:val="18"/>
                <w:szCs w:val="18"/>
              </w:rPr>
            </w:pPr>
            <w:r>
              <w:rPr>
                <w:rFonts w:ascii="Arial Narrow" w:hAnsi="Arial Narrow" w:cs="Calibri"/>
                <w:sz w:val="18"/>
                <w:szCs w:val="18"/>
              </w:rPr>
              <w:t>The results for most steps in Section 1 are complete and correct. The appropriate SQL constructs have been used for most steps, and supporting explanations are mostly present and accurate. Most screenshots in Section 1 are legible. The section is organized. Most supporting explanations are clear and understandable.</w:t>
            </w:r>
          </w:p>
        </w:tc>
        <w:tc>
          <w:tcPr>
            <w:tcW w:w="2380" w:type="dxa"/>
            <w:tcBorders>
              <w:top w:val="nil"/>
              <w:left w:val="nil"/>
              <w:bottom w:val="single" w:sz="4" w:space="0" w:color="auto"/>
              <w:right w:val="single" w:sz="4" w:space="0" w:color="auto"/>
            </w:tcBorders>
            <w:shd w:val="clear" w:color="auto" w:fill="auto"/>
            <w:vAlign w:val="center"/>
            <w:hideMark/>
          </w:tcPr>
          <w:p w14:paraId="7F41443B" w14:textId="77777777" w:rsidR="00BF5F86" w:rsidRDefault="00BF5F86">
            <w:pPr>
              <w:rPr>
                <w:rFonts w:ascii="Arial Narrow" w:hAnsi="Arial Narrow" w:cs="Calibri"/>
                <w:sz w:val="18"/>
                <w:szCs w:val="18"/>
              </w:rPr>
            </w:pPr>
            <w:r>
              <w:rPr>
                <w:rFonts w:ascii="Arial Narrow" w:hAnsi="Arial Narrow" w:cs="Calibri"/>
                <w:sz w:val="18"/>
                <w:szCs w:val="18"/>
              </w:rPr>
              <w:t>The results for some steps in Section 1 are complete and correct. Appropriate SQL constructs have been used for some steps, and some supporting explanations are present and accurate Some screenshots in Section 1 are legible. Some supporting explanations are clear and understandable.</w:t>
            </w:r>
          </w:p>
        </w:tc>
        <w:tc>
          <w:tcPr>
            <w:tcW w:w="2560" w:type="dxa"/>
            <w:tcBorders>
              <w:top w:val="nil"/>
              <w:left w:val="nil"/>
              <w:bottom w:val="single" w:sz="4" w:space="0" w:color="auto"/>
              <w:right w:val="single" w:sz="4" w:space="0" w:color="auto"/>
            </w:tcBorders>
            <w:shd w:val="clear" w:color="auto" w:fill="auto"/>
            <w:vAlign w:val="center"/>
            <w:hideMark/>
          </w:tcPr>
          <w:p w14:paraId="05E38A5E" w14:textId="77777777" w:rsidR="00BF5F86" w:rsidRDefault="00BF5F86">
            <w:pPr>
              <w:rPr>
                <w:rFonts w:ascii="Arial Narrow" w:hAnsi="Arial Narrow" w:cs="Calibri"/>
                <w:sz w:val="18"/>
                <w:szCs w:val="18"/>
              </w:rPr>
            </w:pPr>
            <w:r>
              <w:rPr>
                <w:rFonts w:ascii="Arial Narrow" w:hAnsi="Arial Narrow" w:cs="Calibri"/>
                <w:sz w:val="18"/>
                <w:szCs w:val="18"/>
              </w:rPr>
              <w:t>The results for most steps in Section 1 are incomplete or incorrect. Appropriate SQL constructs have not been used for most steps. The screenshots in Section 1 are mostly illegible or missing. Most supporting explanations are unclear or missing. The section is disorganized.</w:t>
            </w:r>
          </w:p>
        </w:tc>
        <w:tc>
          <w:tcPr>
            <w:tcW w:w="2880" w:type="dxa"/>
            <w:tcBorders>
              <w:top w:val="nil"/>
              <w:left w:val="nil"/>
              <w:bottom w:val="single" w:sz="4" w:space="0" w:color="auto"/>
              <w:right w:val="single" w:sz="4" w:space="0" w:color="auto"/>
            </w:tcBorders>
            <w:shd w:val="clear" w:color="auto" w:fill="auto"/>
            <w:vAlign w:val="center"/>
            <w:hideMark/>
          </w:tcPr>
          <w:p w14:paraId="053FE03D" w14:textId="77777777" w:rsidR="00BF5F86" w:rsidRDefault="00BF5F86">
            <w:pPr>
              <w:rPr>
                <w:rFonts w:ascii="Arial Narrow" w:hAnsi="Arial Narrow" w:cs="Calibri"/>
                <w:sz w:val="18"/>
                <w:szCs w:val="18"/>
              </w:rPr>
            </w:pPr>
            <w:r>
              <w:rPr>
                <w:rFonts w:ascii="Arial Narrow" w:hAnsi="Arial Narrow" w:cs="Calibri"/>
                <w:sz w:val="18"/>
                <w:szCs w:val="18"/>
              </w:rPr>
              <w:t>The results for virtually all steps in Section 1 are incomplete or incorrect. Appropriate SQL constructs have not been used. Virtually all screenshots in Section 1 are illegible or missing. Virtually all supporting explanations are unclear or missing. The section is disorganized.</w:t>
            </w:r>
          </w:p>
        </w:tc>
      </w:tr>
      <w:tr w:rsidR="00BF5F86" w14:paraId="34312FBA" w14:textId="77777777" w:rsidTr="00BF5F86">
        <w:trPr>
          <w:trHeight w:val="138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88ACE1F" w14:textId="77777777" w:rsidR="00BF5F86" w:rsidRDefault="00BF5F86">
            <w:pPr>
              <w:rPr>
                <w:rFonts w:ascii="Arial Narrow" w:hAnsi="Arial Narrow" w:cs="Calibri"/>
                <w:b/>
                <w:bCs/>
                <w:color w:val="000000"/>
                <w:sz w:val="18"/>
                <w:szCs w:val="18"/>
              </w:rPr>
            </w:pPr>
            <w:r>
              <w:rPr>
                <w:rFonts w:ascii="Arial Narrow" w:hAnsi="Arial Narrow" w:cs="Calibri"/>
                <w:b/>
                <w:bCs/>
                <w:color w:val="000000"/>
                <w:sz w:val="18"/>
                <w:szCs w:val="18"/>
              </w:rPr>
              <w:t>Section 2 Presentation (20%)</w:t>
            </w:r>
          </w:p>
        </w:tc>
        <w:tc>
          <w:tcPr>
            <w:tcW w:w="2180" w:type="dxa"/>
            <w:tcBorders>
              <w:top w:val="nil"/>
              <w:left w:val="nil"/>
              <w:bottom w:val="single" w:sz="4" w:space="0" w:color="auto"/>
              <w:right w:val="single" w:sz="4" w:space="0" w:color="auto"/>
            </w:tcBorders>
            <w:shd w:val="clear" w:color="auto" w:fill="auto"/>
            <w:vAlign w:val="center"/>
            <w:hideMark/>
          </w:tcPr>
          <w:p w14:paraId="201236FB" w14:textId="77777777" w:rsidR="00BF5F86" w:rsidRDefault="00BF5F86">
            <w:pPr>
              <w:rPr>
                <w:rFonts w:ascii="Arial Narrow" w:hAnsi="Arial Narrow" w:cs="Calibri"/>
                <w:sz w:val="18"/>
                <w:szCs w:val="18"/>
              </w:rPr>
            </w:pPr>
            <w:r>
              <w:rPr>
                <w:rFonts w:ascii="Arial Narrow" w:hAnsi="Arial Narrow" w:cs="Calibri"/>
                <w:sz w:val="18"/>
                <w:szCs w:val="18"/>
              </w:rPr>
              <w:t>The visualizations present the SQL results entirely accurately. The visualizations are labeled well, use appropriate ranges, and are clearly understood.</w:t>
            </w:r>
          </w:p>
        </w:tc>
        <w:tc>
          <w:tcPr>
            <w:tcW w:w="2240" w:type="dxa"/>
            <w:tcBorders>
              <w:top w:val="nil"/>
              <w:left w:val="nil"/>
              <w:bottom w:val="single" w:sz="4" w:space="0" w:color="auto"/>
              <w:right w:val="single" w:sz="4" w:space="0" w:color="auto"/>
            </w:tcBorders>
            <w:shd w:val="clear" w:color="auto" w:fill="auto"/>
            <w:vAlign w:val="center"/>
            <w:hideMark/>
          </w:tcPr>
          <w:p w14:paraId="75D40C1A" w14:textId="77777777" w:rsidR="00BF5F86" w:rsidRDefault="00BF5F86">
            <w:pPr>
              <w:rPr>
                <w:rFonts w:ascii="Arial Narrow" w:hAnsi="Arial Narrow" w:cs="Calibri"/>
                <w:sz w:val="18"/>
                <w:szCs w:val="18"/>
              </w:rPr>
            </w:pPr>
            <w:r>
              <w:rPr>
                <w:rFonts w:ascii="Arial Narrow" w:hAnsi="Arial Narrow" w:cs="Calibri"/>
                <w:sz w:val="18"/>
                <w:szCs w:val="18"/>
              </w:rPr>
              <w:t>The visualizations present the SQL results mostly accurately. The visualizations are labeled, use reasonable ranges, and are mostly clear.</w:t>
            </w:r>
          </w:p>
        </w:tc>
        <w:tc>
          <w:tcPr>
            <w:tcW w:w="2380" w:type="dxa"/>
            <w:tcBorders>
              <w:top w:val="nil"/>
              <w:left w:val="nil"/>
              <w:bottom w:val="single" w:sz="4" w:space="0" w:color="auto"/>
              <w:right w:val="single" w:sz="4" w:space="0" w:color="auto"/>
            </w:tcBorders>
            <w:shd w:val="clear" w:color="auto" w:fill="auto"/>
            <w:vAlign w:val="center"/>
            <w:hideMark/>
          </w:tcPr>
          <w:p w14:paraId="62E1483D" w14:textId="77777777" w:rsidR="00BF5F86" w:rsidRDefault="00BF5F86">
            <w:pPr>
              <w:rPr>
                <w:rFonts w:ascii="Arial Narrow" w:hAnsi="Arial Narrow" w:cs="Calibri"/>
                <w:sz w:val="18"/>
                <w:szCs w:val="18"/>
              </w:rPr>
            </w:pPr>
            <w:r>
              <w:rPr>
                <w:rFonts w:ascii="Arial Narrow" w:hAnsi="Arial Narrow" w:cs="Calibri"/>
                <w:sz w:val="18"/>
                <w:szCs w:val="18"/>
              </w:rPr>
              <w:t>The visualizations present the SQL results somewhat accurately. The visualizations are partly labeled, use somewhat reasonable ranges, and are somewhat clear.</w:t>
            </w:r>
          </w:p>
        </w:tc>
        <w:tc>
          <w:tcPr>
            <w:tcW w:w="2560" w:type="dxa"/>
            <w:tcBorders>
              <w:top w:val="nil"/>
              <w:left w:val="nil"/>
              <w:bottom w:val="single" w:sz="4" w:space="0" w:color="auto"/>
              <w:right w:val="single" w:sz="4" w:space="0" w:color="auto"/>
            </w:tcBorders>
            <w:shd w:val="clear" w:color="auto" w:fill="auto"/>
            <w:vAlign w:val="center"/>
            <w:hideMark/>
          </w:tcPr>
          <w:p w14:paraId="779D43AB" w14:textId="77777777" w:rsidR="00BF5F86" w:rsidRDefault="00BF5F86">
            <w:pPr>
              <w:rPr>
                <w:rFonts w:ascii="Arial Narrow" w:hAnsi="Arial Narrow" w:cs="Calibri"/>
                <w:sz w:val="18"/>
                <w:szCs w:val="18"/>
              </w:rPr>
            </w:pPr>
            <w:r>
              <w:rPr>
                <w:rFonts w:ascii="Arial Narrow" w:hAnsi="Arial Narrow" w:cs="Calibri"/>
                <w:sz w:val="18"/>
                <w:szCs w:val="18"/>
              </w:rPr>
              <w:t>The visualizations present the SQL results mostly inaccurately. The visualizations may not be labeled well, may not use reasonable ranges, and may be unclear.</w:t>
            </w:r>
          </w:p>
        </w:tc>
        <w:tc>
          <w:tcPr>
            <w:tcW w:w="2880" w:type="dxa"/>
            <w:tcBorders>
              <w:top w:val="nil"/>
              <w:left w:val="nil"/>
              <w:bottom w:val="single" w:sz="4" w:space="0" w:color="auto"/>
              <w:right w:val="single" w:sz="4" w:space="0" w:color="auto"/>
            </w:tcBorders>
            <w:shd w:val="clear" w:color="auto" w:fill="auto"/>
            <w:vAlign w:val="center"/>
            <w:hideMark/>
          </w:tcPr>
          <w:p w14:paraId="6739EC75" w14:textId="77777777" w:rsidR="00BF5F86" w:rsidRDefault="00BF5F86">
            <w:pPr>
              <w:rPr>
                <w:rFonts w:ascii="Arial Narrow" w:hAnsi="Arial Narrow" w:cs="Calibri"/>
                <w:sz w:val="18"/>
                <w:szCs w:val="18"/>
              </w:rPr>
            </w:pPr>
            <w:r>
              <w:rPr>
                <w:rFonts w:ascii="Arial Narrow" w:hAnsi="Arial Narrow" w:cs="Calibri"/>
                <w:sz w:val="18"/>
                <w:szCs w:val="18"/>
              </w:rPr>
              <w:t>The visualizations are missing, or represent the SQL results entirely inaccurately. The visualizations may not be labeled, may not use ranges, and may be entirely unclear.</w:t>
            </w:r>
          </w:p>
        </w:tc>
      </w:tr>
      <w:tr w:rsidR="00BF5F86" w14:paraId="148988CA" w14:textId="77777777" w:rsidTr="00BF5F86">
        <w:trPr>
          <w:trHeight w:val="103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E00C9A3" w14:textId="77777777" w:rsidR="00BF5F86" w:rsidRDefault="00BF5F86">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Data Stories (10%)</w:t>
            </w:r>
          </w:p>
        </w:tc>
        <w:tc>
          <w:tcPr>
            <w:tcW w:w="2180" w:type="dxa"/>
            <w:tcBorders>
              <w:top w:val="nil"/>
              <w:left w:val="nil"/>
              <w:bottom w:val="single" w:sz="4" w:space="0" w:color="auto"/>
              <w:right w:val="single" w:sz="4" w:space="0" w:color="auto"/>
            </w:tcBorders>
            <w:shd w:val="clear" w:color="auto" w:fill="auto"/>
            <w:vAlign w:val="center"/>
            <w:hideMark/>
          </w:tcPr>
          <w:p w14:paraId="5F444E9A" w14:textId="77777777" w:rsidR="00BF5F86" w:rsidRDefault="00BF5F86">
            <w:pPr>
              <w:rPr>
                <w:rFonts w:ascii="Arial Narrow" w:hAnsi="Arial Narrow" w:cs="Calibri"/>
                <w:sz w:val="18"/>
                <w:szCs w:val="18"/>
              </w:rPr>
            </w:pPr>
            <w:r>
              <w:rPr>
                <w:rFonts w:ascii="Arial Narrow" w:hAnsi="Arial Narrow" w:cs="Calibri"/>
                <w:sz w:val="18"/>
                <w:szCs w:val="18"/>
              </w:rPr>
              <w:t>The data stories given are entirely clear and useful. The data stories accurately characterize the visualizations.</w:t>
            </w:r>
          </w:p>
        </w:tc>
        <w:tc>
          <w:tcPr>
            <w:tcW w:w="2240" w:type="dxa"/>
            <w:tcBorders>
              <w:top w:val="nil"/>
              <w:left w:val="nil"/>
              <w:bottom w:val="single" w:sz="4" w:space="0" w:color="auto"/>
              <w:right w:val="single" w:sz="4" w:space="0" w:color="auto"/>
            </w:tcBorders>
            <w:shd w:val="clear" w:color="auto" w:fill="auto"/>
            <w:vAlign w:val="center"/>
            <w:hideMark/>
          </w:tcPr>
          <w:p w14:paraId="5A88425C" w14:textId="77777777" w:rsidR="00BF5F86" w:rsidRDefault="00BF5F86">
            <w:pPr>
              <w:rPr>
                <w:rFonts w:ascii="Arial Narrow" w:hAnsi="Arial Narrow" w:cs="Calibri"/>
                <w:sz w:val="18"/>
                <w:szCs w:val="18"/>
              </w:rPr>
            </w:pPr>
            <w:r>
              <w:rPr>
                <w:rFonts w:ascii="Arial Narrow" w:hAnsi="Arial Narrow" w:cs="Calibri"/>
                <w:sz w:val="18"/>
                <w:szCs w:val="18"/>
              </w:rPr>
              <w:t>The data stories given are mostly clear and useful. The data stories mostly characterize the visualizations.</w:t>
            </w:r>
          </w:p>
        </w:tc>
        <w:tc>
          <w:tcPr>
            <w:tcW w:w="2380" w:type="dxa"/>
            <w:tcBorders>
              <w:top w:val="nil"/>
              <w:left w:val="nil"/>
              <w:bottom w:val="single" w:sz="4" w:space="0" w:color="auto"/>
              <w:right w:val="single" w:sz="4" w:space="0" w:color="auto"/>
            </w:tcBorders>
            <w:shd w:val="clear" w:color="auto" w:fill="auto"/>
            <w:vAlign w:val="center"/>
            <w:hideMark/>
          </w:tcPr>
          <w:p w14:paraId="3866AA26" w14:textId="77777777" w:rsidR="00BF5F86" w:rsidRDefault="00BF5F86">
            <w:pPr>
              <w:rPr>
                <w:rFonts w:ascii="Arial Narrow" w:hAnsi="Arial Narrow" w:cs="Calibri"/>
                <w:sz w:val="18"/>
                <w:szCs w:val="18"/>
              </w:rPr>
            </w:pPr>
            <w:r>
              <w:rPr>
                <w:rFonts w:ascii="Arial Narrow" w:hAnsi="Arial Narrow" w:cs="Calibri"/>
                <w:sz w:val="18"/>
                <w:szCs w:val="18"/>
              </w:rPr>
              <w:t>The data stories given are somewhat clear and useful. The data stories somewhat characterize the visualizations.</w:t>
            </w:r>
          </w:p>
        </w:tc>
        <w:tc>
          <w:tcPr>
            <w:tcW w:w="2560" w:type="dxa"/>
            <w:tcBorders>
              <w:top w:val="nil"/>
              <w:left w:val="nil"/>
              <w:bottom w:val="single" w:sz="4" w:space="0" w:color="auto"/>
              <w:right w:val="single" w:sz="4" w:space="0" w:color="auto"/>
            </w:tcBorders>
            <w:shd w:val="clear" w:color="auto" w:fill="auto"/>
            <w:vAlign w:val="center"/>
            <w:hideMark/>
          </w:tcPr>
          <w:p w14:paraId="559A4EC4" w14:textId="77777777" w:rsidR="00BF5F86" w:rsidRDefault="00BF5F86">
            <w:pPr>
              <w:rPr>
                <w:rFonts w:ascii="Arial Narrow" w:hAnsi="Arial Narrow" w:cs="Calibri"/>
                <w:sz w:val="18"/>
                <w:szCs w:val="18"/>
              </w:rPr>
            </w:pPr>
            <w:r>
              <w:rPr>
                <w:rFonts w:ascii="Arial Narrow" w:hAnsi="Arial Narrow" w:cs="Calibri"/>
                <w:sz w:val="18"/>
                <w:szCs w:val="18"/>
              </w:rPr>
              <w:t>The data stories given are mostly unclear and not useful. The data stories do not characterize the visualizations well.</w:t>
            </w:r>
          </w:p>
        </w:tc>
        <w:tc>
          <w:tcPr>
            <w:tcW w:w="2880" w:type="dxa"/>
            <w:tcBorders>
              <w:top w:val="nil"/>
              <w:left w:val="nil"/>
              <w:bottom w:val="single" w:sz="4" w:space="0" w:color="auto"/>
              <w:right w:val="single" w:sz="4" w:space="0" w:color="auto"/>
            </w:tcBorders>
            <w:shd w:val="clear" w:color="auto" w:fill="auto"/>
            <w:vAlign w:val="center"/>
            <w:hideMark/>
          </w:tcPr>
          <w:p w14:paraId="1BCCA2AD" w14:textId="77777777" w:rsidR="00BF5F86" w:rsidRDefault="00BF5F86">
            <w:pPr>
              <w:rPr>
                <w:rFonts w:ascii="Arial Narrow" w:hAnsi="Arial Narrow" w:cs="Calibri"/>
                <w:sz w:val="18"/>
                <w:szCs w:val="18"/>
              </w:rPr>
            </w:pPr>
            <w:r>
              <w:rPr>
                <w:rFonts w:ascii="Arial Narrow" w:hAnsi="Arial Narrow" w:cs="Calibri"/>
                <w:sz w:val="18"/>
                <w:szCs w:val="18"/>
              </w:rPr>
              <w:t>The data stories are missing, or are entirely unclear and not useful. The data stories do not characterize the visualizations.</w:t>
            </w:r>
          </w:p>
        </w:tc>
      </w:tr>
    </w:tbl>
    <w:p w14:paraId="068CAF21" w14:textId="3F21F627" w:rsidR="002F05CA" w:rsidRDefault="002F05CA" w:rsidP="009152B1">
      <w:r>
        <w:br/>
      </w:r>
    </w:p>
    <w:p w14:paraId="653AEADD" w14:textId="77777777" w:rsidR="006823B4" w:rsidRDefault="006823B4"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0"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" fillcolor="#ccf">
                <v:fill opacity="64764f"/>
                <v:textbo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p w14:paraId="74E90CE5" w14:textId="2BA09605" w:rsidR="009152B1" w:rsidRPr="009152B1" w:rsidRDefault="009152B1" w:rsidP="009152B1">
      <w:pPr>
        <w:rPr>
          <w:rFonts w:ascii="Calibri" w:hAnsi="Calibri"/>
        </w:rPr>
      </w:pPr>
    </w:p>
    <w:sectPr w:rsidR="009152B1" w:rsidRPr="009152B1" w:rsidSect="0071053C">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3BAE" w14:textId="77777777" w:rsidR="00480B8F" w:rsidRDefault="00480B8F">
      <w:r>
        <w:separator/>
      </w:r>
    </w:p>
  </w:endnote>
  <w:endnote w:type="continuationSeparator" w:id="0">
    <w:p w14:paraId="29F36B50" w14:textId="77777777" w:rsidR="00480B8F" w:rsidRDefault="00480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7A296B6A"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DE4E7C">
      <w:rPr>
        <w:rFonts w:ascii="Calibri" w:hAnsi="Calibri"/>
        <w:sz w:val="18"/>
        <w:szCs w:val="18"/>
      </w:rPr>
      <w:t>2021</w:t>
    </w:r>
    <w:r>
      <w:rPr>
        <w:rFonts w:ascii="Calibri" w:hAnsi="Calibri"/>
        <w:sz w:val="18"/>
        <w:szCs w:val="18"/>
      </w:rPr>
      <w:t xml:space="preserve"> Boston University. All Rights Reserved.</w:t>
    </w:r>
  </w:p>
  <w:p w14:paraId="4B3551C3" w14:textId="3EEF5D07" w:rsidR="00B865C1" w:rsidRPr="00ED4AB6" w:rsidRDefault="00B865C1"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86BE7" w14:textId="77777777" w:rsidR="00480B8F" w:rsidRDefault="00480B8F">
      <w:r>
        <w:separator/>
      </w:r>
    </w:p>
  </w:footnote>
  <w:footnote w:type="continuationSeparator" w:id="0">
    <w:p w14:paraId="5036B644" w14:textId="77777777" w:rsidR="00480B8F" w:rsidRDefault="00480B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1"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176540F"/>
    <w:multiLevelType w:val="hybridMultilevel"/>
    <w:tmpl w:val="2E001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FC487D"/>
    <w:multiLevelType w:val="multilevel"/>
    <w:tmpl w:val="E8C69506"/>
    <w:numStyleLink w:val="StepsList"/>
  </w:abstractNum>
  <w:abstractNum w:abstractNumId="12"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9DA6DAA"/>
    <w:multiLevelType w:val="multilevel"/>
    <w:tmpl w:val="E8C69506"/>
    <w:numStyleLink w:val="StepsList"/>
  </w:abstractNum>
  <w:abstractNum w:abstractNumId="18"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
  </w:num>
  <w:num w:numId="3">
    <w:abstractNumId w:val="15"/>
  </w:num>
  <w:num w:numId="4">
    <w:abstractNumId w:val="10"/>
  </w:num>
  <w:num w:numId="5">
    <w:abstractNumId w:val="7"/>
  </w:num>
  <w:num w:numId="6">
    <w:abstractNumId w:val="3"/>
  </w:num>
  <w:num w:numId="7">
    <w:abstractNumId w:val="6"/>
  </w:num>
  <w:num w:numId="8">
    <w:abstractNumId w:val="13"/>
  </w:num>
  <w:num w:numId="9">
    <w:abstractNumId w:val="18"/>
  </w:num>
  <w:num w:numId="10">
    <w:abstractNumId w:val="17"/>
  </w:num>
  <w:num w:numId="11">
    <w:abstractNumId w:val="12"/>
  </w:num>
  <w:num w:numId="12">
    <w:abstractNumId w:val="11"/>
  </w:num>
  <w:num w:numId="13">
    <w:abstractNumId w:val="16"/>
  </w:num>
  <w:num w:numId="14">
    <w:abstractNumId w:val="19"/>
  </w:num>
  <w:num w:numId="15">
    <w:abstractNumId w:val="8"/>
  </w:num>
  <w:num w:numId="16">
    <w:abstractNumId w:val="5"/>
  </w:num>
  <w:num w:numId="17">
    <w:abstractNumId w:val="4"/>
  </w:num>
  <w:num w:numId="18">
    <w:abstractNumId w:val="2"/>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e6c8a0,#a0a0b4,#b4b4c8,#c8c8dc,#dcdcf0,#d2d2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74D"/>
    <w:rsid w:val="00024A23"/>
    <w:rsid w:val="00025C21"/>
    <w:rsid w:val="00030C78"/>
    <w:rsid w:val="00031C97"/>
    <w:rsid w:val="00033B7A"/>
    <w:rsid w:val="0003447C"/>
    <w:rsid w:val="0003482D"/>
    <w:rsid w:val="00035BDE"/>
    <w:rsid w:val="00036059"/>
    <w:rsid w:val="0003689D"/>
    <w:rsid w:val="000376CA"/>
    <w:rsid w:val="0004064D"/>
    <w:rsid w:val="00040CA6"/>
    <w:rsid w:val="00044F25"/>
    <w:rsid w:val="00047CDE"/>
    <w:rsid w:val="00057A07"/>
    <w:rsid w:val="000670B0"/>
    <w:rsid w:val="00067AA4"/>
    <w:rsid w:val="00075946"/>
    <w:rsid w:val="00075CBB"/>
    <w:rsid w:val="00081360"/>
    <w:rsid w:val="00086290"/>
    <w:rsid w:val="0008753B"/>
    <w:rsid w:val="000901FC"/>
    <w:rsid w:val="0009035A"/>
    <w:rsid w:val="00097892"/>
    <w:rsid w:val="000A0B3A"/>
    <w:rsid w:val="000A0F0D"/>
    <w:rsid w:val="000A0F3A"/>
    <w:rsid w:val="000A29AE"/>
    <w:rsid w:val="000A7D0B"/>
    <w:rsid w:val="000B01CE"/>
    <w:rsid w:val="000B641F"/>
    <w:rsid w:val="000B6C09"/>
    <w:rsid w:val="000D0D9C"/>
    <w:rsid w:val="000F1803"/>
    <w:rsid w:val="000F5F72"/>
    <w:rsid w:val="000F61B7"/>
    <w:rsid w:val="000F7E32"/>
    <w:rsid w:val="00101076"/>
    <w:rsid w:val="00103CB6"/>
    <w:rsid w:val="00104BA4"/>
    <w:rsid w:val="001051DA"/>
    <w:rsid w:val="001074CD"/>
    <w:rsid w:val="00110C42"/>
    <w:rsid w:val="0011334A"/>
    <w:rsid w:val="00114ACF"/>
    <w:rsid w:val="00114DAE"/>
    <w:rsid w:val="00115880"/>
    <w:rsid w:val="00121811"/>
    <w:rsid w:val="0012271A"/>
    <w:rsid w:val="00122EE8"/>
    <w:rsid w:val="001313E7"/>
    <w:rsid w:val="001320BA"/>
    <w:rsid w:val="001334C4"/>
    <w:rsid w:val="00135CC8"/>
    <w:rsid w:val="001364EA"/>
    <w:rsid w:val="0014058C"/>
    <w:rsid w:val="00140CC9"/>
    <w:rsid w:val="00143876"/>
    <w:rsid w:val="00146A16"/>
    <w:rsid w:val="0015489B"/>
    <w:rsid w:val="0016003E"/>
    <w:rsid w:val="00163CF9"/>
    <w:rsid w:val="00164A28"/>
    <w:rsid w:val="00166584"/>
    <w:rsid w:val="00166A6C"/>
    <w:rsid w:val="001778A9"/>
    <w:rsid w:val="001A0BCB"/>
    <w:rsid w:val="001A2C1A"/>
    <w:rsid w:val="001A3F66"/>
    <w:rsid w:val="001B034D"/>
    <w:rsid w:val="001B4319"/>
    <w:rsid w:val="001B504F"/>
    <w:rsid w:val="001B6729"/>
    <w:rsid w:val="001C0F08"/>
    <w:rsid w:val="001C1B4E"/>
    <w:rsid w:val="001C4366"/>
    <w:rsid w:val="001C55DA"/>
    <w:rsid w:val="001D3A7F"/>
    <w:rsid w:val="001D669D"/>
    <w:rsid w:val="001E0371"/>
    <w:rsid w:val="001E1404"/>
    <w:rsid w:val="001F026F"/>
    <w:rsid w:val="002002D6"/>
    <w:rsid w:val="0020272D"/>
    <w:rsid w:val="0020302B"/>
    <w:rsid w:val="00204B32"/>
    <w:rsid w:val="00205E55"/>
    <w:rsid w:val="002078B0"/>
    <w:rsid w:val="00210B5A"/>
    <w:rsid w:val="00211116"/>
    <w:rsid w:val="00217FE9"/>
    <w:rsid w:val="00220739"/>
    <w:rsid w:val="00222DE9"/>
    <w:rsid w:val="00223E2C"/>
    <w:rsid w:val="002269CD"/>
    <w:rsid w:val="00226C9E"/>
    <w:rsid w:val="002302BD"/>
    <w:rsid w:val="00232624"/>
    <w:rsid w:val="00234627"/>
    <w:rsid w:val="00237F56"/>
    <w:rsid w:val="0024266A"/>
    <w:rsid w:val="00244B08"/>
    <w:rsid w:val="00251F98"/>
    <w:rsid w:val="00257558"/>
    <w:rsid w:val="00266B45"/>
    <w:rsid w:val="00273843"/>
    <w:rsid w:val="00274829"/>
    <w:rsid w:val="0028165E"/>
    <w:rsid w:val="00282215"/>
    <w:rsid w:val="0028408C"/>
    <w:rsid w:val="0028505A"/>
    <w:rsid w:val="00286946"/>
    <w:rsid w:val="00292114"/>
    <w:rsid w:val="00295235"/>
    <w:rsid w:val="002A02EB"/>
    <w:rsid w:val="002A0603"/>
    <w:rsid w:val="002A55FD"/>
    <w:rsid w:val="002A5D4B"/>
    <w:rsid w:val="002B51C2"/>
    <w:rsid w:val="002B65FA"/>
    <w:rsid w:val="002C3BA5"/>
    <w:rsid w:val="002D1A54"/>
    <w:rsid w:val="002D6AA0"/>
    <w:rsid w:val="002E035B"/>
    <w:rsid w:val="002E33E8"/>
    <w:rsid w:val="002F05CA"/>
    <w:rsid w:val="002F1816"/>
    <w:rsid w:val="00301B80"/>
    <w:rsid w:val="00303133"/>
    <w:rsid w:val="00311BB5"/>
    <w:rsid w:val="00313127"/>
    <w:rsid w:val="0031698E"/>
    <w:rsid w:val="00316AC9"/>
    <w:rsid w:val="00317BBB"/>
    <w:rsid w:val="00323A03"/>
    <w:rsid w:val="003332F1"/>
    <w:rsid w:val="00336E01"/>
    <w:rsid w:val="00340DFB"/>
    <w:rsid w:val="00341CB9"/>
    <w:rsid w:val="00343525"/>
    <w:rsid w:val="00347513"/>
    <w:rsid w:val="003477AA"/>
    <w:rsid w:val="00347EAC"/>
    <w:rsid w:val="00352EC7"/>
    <w:rsid w:val="00361822"/>
    <w:rsid w:val="00363433"/>
    <w:rsid w:val="0036548B"/>
    <w:rsid w:val="00367583"/>
    <w:rsid w:val="00377B34"/>
    <w:rsid w:val="00383850"/>
    <w:rsid w:val="00391BC0"/>
    <w:rsid w:val="00391D05"/>
    <w:rsid w:val="00391EA6"/>
    <w:rsid w:val="003935A6"/>
    <w:rsid w:val="00397A15"/>
    <w:rsid w:val="003A2628"/>
    <w:rsid w:val="003A74DA"/>
    <w:rsid w:val="003B001A"/>
    <w:rsid w:val="003B09A3"/>
    <w:rsid w:val="003B576C"/>
    <w:rsid w:val="003B643C"/>
    <w:rsid w:val="003B7BB6"/>
    <w:rsid w:val="003B7EDC"/>
    <w:rsid w:val="003C32AD"/>
    <w:rsid w:val="003C6D07"/>
    <w:rsid w:val="003C6E9A"/>
    <w:rsid w:val="003D6838"/>
    <w:rsid w:val="003D7987"/>
    <w:rsid w:val="003E050B"/>
    <w:rsid w:val="003E2B66"/>
    <w:rsid w:val="003E38E4"/>
    <w:rsid w:val="003E5DE5"/>
    <w:rsid w:val="0040371B"/>
    <w:rsid w:val="00403E75"/>
    <w:rsid w:val="00410E51"/>
    <w:rsid w:val="00415D68"/>
    <w:rsid w:val="004172F1"/>
    <w:rsid w:val="00417EB9"/>
    <w:rsid w:val="00420AB3"/>
    <w:rsid w:val="00421B2F"/>
    <w:rsid w:val="00425EFB"/>
    <w:rsid w:val="0043114C"/>
    <w:rsid w:val="0043599D"/>
    <w:rsid w:val="0045159F"/>
    <w:rsid w:val="004518C4"/>
    <w:rsid w:val="0045246F"/>
    <w:rsid w:val="0045427F"/>
    <w:rsid w:val="0045514F"/>
    <w:rsid w:val="0046367E"/>
    <w:rsid w:val="00464F27"/>
    <w:rsid w:val="004661A2"/>
    <w:rsid w:val="004663C4"/>
    <w:rsid w:val="00472CF6"/>
    <w:rsid w:val="00472E54"/>
    <w:rsid w:val="004752BA"/>
    <w:rsid w:val="00480B8F"/>
    <w:rsid w:val="004965C9"/>
    <w:rsid w:val="004A1785"/>
    <w:rsid w:val="004B0F37"/>
    <w:rsid w:val="004B217D"/>
    <w:rsid w:val="004B4F2B"/>
    <w:rsid w:val="004B6AA0"/>
    <w:rsid w:val="004C0838"/>
    <w:rsid w:val="004C5208"/>
    <w:rsid w:val="004C750E"/>
    <w:rsid w:val="004D031B"/>
    <w:rsid w:val="004D1795"/>
    <w:rsid w:val="004D4B5E"/>
    <w:rsid w:val="004D67CE"/>
    <w:rsid w:val="004D7008"/>
    <w:rsid w:val="004E2023"/>
    <w:rsid w:val="004E2680"/>
    <w:rsid w:val="004E440E"/>
    <w:rsid w:val="004F322B"/>
    <w:rsid w:val="004F37A6"/>
    <w:rsid w:val="0050226A"/>
    <w:rsid w:val="00503B0C"/>
    <w:rsid w:val="00504B64"/>
    <w:rsid w:val="005074E1"/>
    <w:rsid w:val="00507BF8"/>
    <w:rsid w:val="00512337"/>
    <w:rsid w:val="00527381"/>
    <w:rsid w:val="00533E14"/>
    <w:rsid w:val="00536590"/>
    <w:rsid w:val="0054073E"/>
    <w:rsid w:val="00546C31"/>
    <w:rsid w:val="00550246"/>
    <w:rsid w:val="0055191F"/>
    <w:rsid w:val="00561993"/>
    <w:rsid w:val="00562774"/>
    <w:rsid w:val="00563723"/>
    <w:rsid w:val="00563B86"/>
    <w:rsid w:val="00581688"/>
    <w:rsid w:val="00582353"/>
    <w:rsid w:val="00582C0E"/>
    <w:rsid w:val="005852A2"/>
    <w:rsid w:val="00585A82"/>
    <w:rsid w:val="00585EBD"/>
    <w:rsid w:val="00594261"/>
    <w:rsid w:val="00595A19"/>
    <w:rsid w:val="00595F28"/>
    <w:rsid w:val="005A0600"/>
    <w:rsid w:val="005A0B60"/>
    <w:rsid w:val="005A38FB"/>
    <w:rsid w:val="005A4BF6"/>
    <w:rsid w:val="005A6445"/>
    <w:rsid w:val="005A749F"/>
    <w:rsid w:val="005B359E"/>
    <w:rsid w:val="005B3CC4"/>
    <w:rsid w:val="005B3F06"/>
    <w:rsid w:val="005B42DD"/>
    <w:rsid w:val="005B4A88"/>
    <w:rsid w:val="005B5310"/>
    <w:rsid w:val="005B758B"/>
    <w:rsid w:val="005C06E1"/>
    <w:rsid w:val="005C293D"/>
    <w:rsid w:val="005C2950"/>
    <w:rsid w:val="005C4B84"/>
    <w:rsid w:val="005C6528"/>
    <w:rsid w:val="005D0750"/>
    <w:rsid w:val="005D3F83"/>
    <w:rsid w:val="005D5DA2"/>
    <w:rsid w:val="005E28AE"/>
    <w:rsid w:val="005F3C13"/>
    <w:rsid w:val="005F4770"/>
    <w:rsid w:val="005F4FC7"/>
    <w:rsid w:val="0060149B"/>
    <w:rsid w:val="006014FD"/>
    <w:rsid w:val="00602321"/>
    <w:rsid w:val="00605343"/>
    <w:rsid w:val="006057DF"/>
    <w:rsid w:val="00611F47"/>
    <w:rsid w:val="006148CE"/>
    <w:rsid w:val="00614FC7"/>
    <w:rsid w:val="00616FE8"/>
    <w:rsid w:val="00624BF6"/>
    <w:rsid w:val="006330D5"/>
    <w:rsid w:val="00640594"/>
    <w:rsid w:val="00641423"/>
    <w:rsid w:val="00644CF9"/>
    <w:rsid w:val="00645E2A"/>
    <w:rsid w:val="00652FA4"/>
    <w:rsid w:val="006533C9"/>
    <w:rsid w:val="00656324"/>
    <w:rsid w:val="00661E8C"/>
    <w:rsid w:val="00663564"/>
    <w:rsid w:val="006648E6"/>
    <w:rsid w:val="006740B5"/>
    <w:rsid w:val="00676E7B"/>
    <w:rsid w:val="006823B4"/>
    <w:rsid w:val="0068472B"/>
    <w:rsid w:val="00685F0F"/>
    <w:rsid w:val="0068663F"/>
    <w:rsid w:val="00694D55"/>
    <w:rsid w:val="006950AE"/>
    <w:rsid w:val="00696A71"/>
    <w:rsid w:val="006A1F32"/>
    <w:rsid w:val="006A222E"/>
    <w:rsid w:val="006A3E9B"/>
    <w:rsid w:val="006A7349"/>
    <w:rsid w:val="006C1676"/>
    <w:rsid w:val="006C4F6D"/>
    <w:rsid w:val="006C77F0"/>
    <w:rsid w:val="006D0FE7"/>
    <w:rsid w:val="006D6905"/>
    <w:rsid w:val="006E2420"/>
    <w:rsid w:val="006E2D4A"/>
    <w:rsid w:val="006E2E2E"/>
    <w:rsid w:val="006F2778"/>
    <w:rsid w:val="006F3268"/>
    <w:rsid w:val="006F67CF"/>
    <w:rsid w:val="00700910"/>
    <w:rsid w:val="00707EE9"/>
    <w:rsid w:val="0071053C"/>
    <w:rsid w:val="007211A3"/>
    <w:rsid w:val="0072162C"/>
    <w:rsid w:val="00721FCB"/>
    <w:rsid w:val="00722307"/>
    <w:rsid w:val="0072666B"/>
    <w:rsid w:val="00727925"/>
    <w:rsid w:val="00727DB7"/>
    <w:rsid w:val="00727E28"/>
    <w:rsid w:val="007308B8"/>
    <w:rsid w:val="00730BBE"/>
    <w:rsid w:val="00732B71"/>
    <w:rsid w:val="00733A6F"/>
    <w:rsid w:val="007351DA"/>
    <w:rsid w:val="00735F9E"/>
    <w:rsid w:val="00736938"/>
    <w:rsid w:val="00741922"/>
    <w:rsid w:val="0074261F"/>
    <w:rsid w:val="0074761D"/>
    <w:rsid w:val="00750218"/>
    <w:rsid w:val="00753E40"/>
    <w:rsid w:val="0075565D"/>
    <w:rsid w:val="00764C6D"/>
    <w:rsid w:val="0077350E"/>
    <w:rsid w:val="00773CAD"/>
    <w:rsid w:val="0077606B"/>
    <w:rsid w:val="00777751"/>
    <w:rsid w:val="00780298"/>
    <w:rsid w:val="007812ED"/>
    <w:rsid w:val="00782231"/>
    <w:rsid w:val="00790605"/>
    <w:rsid w:val="007917C6"/>
    <w:rsid w:val="0079271A"/>
    <w:rsid w:val="00794B4A"/>
    <w:rsid w:val="00796DA8"/>
    <w:rsid w:val="007A0FEE"/>
    <w:rsid w:val="007A5FC0"/>
    <w:rsid w:val="007B1570"/>
    <w:rsid w:val="007C66C3"/>
    <w:rsid w:val="007D1698"/>
    <w:rsid w:val="007D3370"/>
    <w:rsid w:val="007E072F"/>
    <w:rsid w:val="007E5041"/>
    <w:rsid w:val="007E666C"/>
    <w:rsid w:val="007F5045"/>
    <w:rsid w:val="007F6638"/>
    <w:rsid w:val="0080689B"/>
    <w:rsid w:val="008166E9"/>
    <w:rsid w:val="00816E69"/>
    <w:rsid w:val="00820005"/>
    <w:rsid w:val="008225A9"/>
    <w:rsid w:val="00824A44"/>
    <w:rsid w:val="0083455B"/>
    <w:rsid w:val="00834F59"/>
    <w:rsid w:val="00836AF2"/>
    <w:rsid w:val="00842983"/>
    <w:rsid w:val="00844BD6"/>
    <w:rsid w:val="00846DD8"/>
    <w:rsid w:val="00854E6A"/>
    <w:rsid w:val="00856B7E"/>
    <w:rsid w:val="008618E2"/>
    <w:rsid w:val="008670D1"/>
    <w:rsid w:val="00872AC8"/>
    <w:rsid w:val="008764EA"/>
    <w:rsid w:val="00887588"/>
    <w:rsid w:val="008935D9"/>
    <w:rsid w:val="00896F06"/>
    <w:rsid w:val="008973A4"/>
    <w:rsid w:val="008978A6"/>
    <w:rsid w:val="008A0E31"/>
    <w:rsid w:val="008A408A"/>
    <w:rsid w:val="008B1978"/>
    <w:rsid w:val="008B1B34"/>
    <w:rsid w:val="008B3EB1"/>
    <w:rsid w:val="008B413B"/>
    <w:rsid w:val="008B67FF"/>
    <w:rsid w:val="008C0CCE"/>
    <w:rsid w:val="008C14C5"/>
    <w:rsid w:val="008C3419"/>
    <w:rsid w:val="008C5AB8"/>
    <w:rsid w:val="008E025C"/>
    <w:rsid w:val="008E4243"/>
    <w:rsid w:val="008F3585"/>
    <w:rsid w:val="008F419C"/>
    <w:rsid w:val="009011FB"/>
    <w:rsid w:val="00903FDA"/>
    <w:rsid w:val="009142F4"/>
    <w:rsid w:val="00914E1E"/>
    <w:rsid w:val="009152B1"/>
    <w:rsid w:val="0091677B"/>
    <w:rsid w:val="00917813"/>
    <w:rsid w:val="00921E8A"/>
    <w:rsid w:val="00922113"/>
    <w:rsid w:val="00924228"/>
    <w:rsid w:val="00924302"/>
    <w:rsid w:val="00933F5A"/>
    <w:rsid w:val="00936326"/>
    <w:rsid w:val="009401F2"/>
    <w:rsid w:val="00943963"/>
    <w:rsid w:val="00943AD9"/>
    <w:rsid w:val="00944130"/>
    <w:rsid w:val="009455C1"/>
    <w:rsid w:val="0094622B"/>
    <w:rsid w:val="009601DF"/>
    <w:rsid w:val="0096201A"/>
    <w:rsid w:val="00964FF0"/>
    <w:rsid w:val="009668AB"/>
    <w:rsid w:val="00966C63"/>
    <w:rsid w:val="00967921"/>
    <w:rsid w:val="00971786"/>
    <w:rsid w:val="0098066B"/>
    <w:rsid w:val="00984F62"/>
    <w:rsid w:val="00995E02"/>
    <w:rsid w:val="009A1735"/>
    <w:rsid w:val="009A18B7"/>
    <w:rsid w:val="009A7C81"/>
    <w:rsid w:val="009A7ECC"/>
    <w:rsid w:val="009B021B"/>
    <w:rsid w:val="009B3C08"/>
    <w:rsid w:val="009B622D"/>
    <w:rsid w:val="009C02E2"/>
    <w:rsid w:val="009C543B"/>
    <w:rsid w:val="009D3949"/>
    <w:rsid w:val="009D7A75"/>
    <w:rsid w:val="009E1988"/>
    <w:rsid w:val="009E269F"/>
    <w:rsid w:val="009E3BD7"/>
    <w:rsid w:val="009E4413"/>
    <w:rsid w:val="009F2C12"/>
    <w:rsid w:val="00A0306F"/>
    <w:rsid w:val="00A0446B"/>
    <w:rsid w:val="00A04CFC"/>
    <w:rsid w:val="00A10476"/>
    <w:rsid w:val="00A12274"/>
    <w:rsid w:val="00A14B04"/>
    <w:rsid w:val="00A153CD"/>
    <w:rsid w:val="00A16126"/>
    <w:rsid w:val="00A16DE2"/>
    <w:rsid w:val="00A17518"/>
    <w:rsid w:val="00A17C27"/>
    <w:rsid w:val="00A220E2"/>
    <w:rsid w:val="00A22C86"/>
    <w:rsid w:val="00A2780A"/>
    <w:rsid w:val="00A341CE"/>
    <w:rsid w:val="00A43E55"/>
    <w:rsid w:val="00A46A37"/>
    <w:rsid w:val="00A51D65"/>
    <w:rsid w:val="00A527EB"/>
    <w:rsid w:val="00A52BED"/>
    <w:rsid w:val="00A55B5A"/>
    <w:rsid w:val="00A577CA"/>
    <w:rsid w:val="00A61BD9"/>
    <w:rsid w:val="00A63E13"/>
    <w:rsid w:val="00A64E64"/>
    <w:rsid w:val="00A72446"/>
    <w:rsid w:val="00A8140D"/>
    <w:rsid w:val="00A8293E"/>
    <w:rsid w:val="00A84B63"/>
    <w:rsid w:val="00A87671"/>
    <w:rsid w:val="00A878C3"/>
    <w:rsid w:val="00A91F8C"/>
    <w:rsid w:val="00A923BE"/>
    <w:rsid w:val="00A92DB0"/>
    <w:rsid w:val="00A9409C"/>
    <w:rsid w:val="00A95139"/>
    <w:rsid w:val="00A96BD1"/>
    <w:rsid w:val="00A972C5"/>
    <w:rsid w:val="00AA1309"/>
    <w:rsid w:val="00AA5A6A"/>
    <w:rsid w:val="00AB259A"/>
    <w:rsid w:val="00AB394E"/>
    <w:rsid w:val="00AB3DF6"/>
    <w:rsid w:val="00AB4E1F"/>
    <w:rsid w:val="00AB6BBA"/>
    <w:rsid w:val="00AB78BC"/>
    <w:rsid w:val="00AC1255"/>
    <w:rsid w:val="00AC3C08"/>
    <w:rsid w:val="00AD09BA"/>
    <w:rsid w:val="00AD4B3E"/>
    <w:rsid w:val="00AF2056"/>
    <w:rsid w:val="00AF2693"/>
    <w:rsid w:val="00AF3D70"/>
    <w:rsid w:val="00AF42EB"/>
    <w:rsid w:val="00AF4E53"/>
    <w:rsid w:val="00B03F36"/>
    <w:rsid w:val="00B05122"/>
    <w:rsid w:val="00B05AE4"/>
    <w:rsid w:val="00B109F3"/>
    <w:rsid w:val="00B11622"/>
    <w:rsid w:val="00B13A14"/>
    <w:rsid w:val="00B15ED7"/>
    <w:rsid w:val="00B165DC"/>
    <w:rsid w:val="00B20549"/>
    <w:rsid w:val="00B206CD"/>
    <w:rsid w:val="00B226FC"/>
    <w:rsid w:val="00B22889"/>
    <w:rsid w:val="00B24B05"/>
    <w:rsid w:val="00B2587B"/>
    <w:rsid w:val="00B26111"/>
    <w:rsid w:val="00B417B3"/>
    <w:rsid w:val="00B41D24"/>
    <w:rsid w:val="00B463D1"/>
    <w:rsid w:val="00B47290"/>
    <w:rsid w:val="00B50E87"/>
    <w:rsid w:val="00B52C44"/>
    <w:rsid w:val="00B600D1"/>
    <w:rsid w:val="00B60295"/>
    <w:rsid w:val="00B61483"/>
    <w:rsid w:val="00B636CF"/>
    <w:rsid w:val="00B75FF3"/>
    <w:rsid w:val="00B800C8"/>
    <w:rsid w:val="00B80569"/>
    <w:rsid w:val="00B865C1"/>
    <w:rsid w:val="00B86820"/>
    <w:rsid w:val="00B94176"/>
    <w:rsid w:val="00B964BE"/>
    <w:rsid w:val="00B968C9"/>
    <w:rsid w:val="00B979BD"/>
    <w:rsid w:val="00BA0056"/>
    <w:rsid w:val="00BA23CB"/>
    <w:rsid w:val="00BA3FD0"/>
    <w:rsid w:val="00BA5531"/>
    <w:rsid w:val="00BB10A5"/>
    <w:rsid w:val="00BB1E64"/>
    <w:rsid w:val="00BB49E4"/>
    <w:rsid w:val="00BB54B3"/>
    <w:rsid w:val="00BB6D20"/>
    <w:rsid w:val="00BC0378"/>
    <w:rsid w:val="00BC15E4"/>
    <w:rsid w:val="00BC58B4"/>
    <w:rsid w:val="00BD0D71"/>
    <w:rsid w:val="00BD148C"/>
    <w:rsid w:val="00BD1F29"/>
    <w:rsid w:val="00BD3A96"/>
    <w:rsid w:val="00BD52C9"/>
    <w:rsid w:val="00BD77B2"/>
    <w:rsid w:val="00BE0C8E"/>
    <w:rsid w:val="00BE53A3"/>
    <w:rsid w:val="00BE5FEC"/>
    <w:rsid w:val="00BE65CD"/>
    <w:rsid w:val="00BE6789"/>
    <w:rsid w:val="00BE7B9A"/>
    <w:rsid w:val="00BF00E7"/>
    <w:rsid w:val="00BF08A7"/>
    <w:rsid w:val="00BF2EAF"/>
    <w:rsid w:val="00BF5F86"/>
    <w:rsid w:val="00C01834"/>
    <w:rsid w:val="00C04026"/>
    <w:rsid w:val="00C04C43"/>
    <w:rsid w:val="00C05815"/>
    <w:rsid w:val="00C15ED6"/>
    <w:rsid w:val="00C16C4B"/>
    <w:rsid w:val="00C2027A"/>
    <w:rsid w:val="00C2035D"/>
    <w:rsid w:val="00C21B11"/>
    <w:rsid w:val="00C24130"/>
    <w:rsid w:val="00C25655"/>
    <w:rsid w:val="00C2795E"/>
    <w:rsid w:val="00C27D6E"/>
    <w:rsid w:val="00C3358A"/>
    <w:rsid w:val="00C3580D"/>
    <w:rsid w:val="00C36985"/>
    <w:rsid w:val="00C40208"/>
    <w:rsid w:val="00C50693"/>
    <w:rsid w:val="00C565C8"/>
    <w:rsid w:val="00C60FD1"/>
    <w:rsid w:val="00C654A1"/>
    <w:rsid w:val="00C678F4"/>
    <w:rsid w:val="00C726B8"/>
    <w:rsid w:val="00C72B99"/>
    <w:rsid w:val="00C77B08"/>
    <w:rsid w:val="00C816E6"/>
    <w:rsid w:val="00C81A5A"/>
    <w:rsid w:val="00C8260B"/>
    <w:rsid w:val="00C859E9"/>
    <w:rsid w:val="00C85B08"/>
    <w:rsid w:val="00C8731D"/>
    <w:rsid w:val="00C902FA"/>
    <w:rsid w:val="00C91C28"/>
    <w:rsid w:val="00C97B76"/>
    <w:rsid w:val="00CA1EC6"/>
    <w:rsid w:val="00CA2DCB"/>
    <w:rsid w:val="00CA5E10"/>
    <w:rsid w:val="00CA7A86"/>
    <w:rsid w:val="00CB1951"/>
    <w:rsid w:val="00CB2C7A"/>
    <w:rsid w:val="00CB2FA4"/>
    <w:rsid w:val="00CB5812"/>
    <w:rsid w:val="00CC16FD"/>
    <w:rsid w:val="00CC5BD5"/>
    <w:rsid w:val="00CC6459"/>
    <w:rsid w:val="00CC793E"/>
    <w:rsid w:val="00CD466D"/>
    <w:rsid w:val="00CD4B94"/>
    <w:rsid w:val="00CE2376"/>
    <w:rsid w:val="00CF3558"/>
    <w:rsid w:val="00CF691D"/>
    <w:rsid w:val="00CF6D96"/>
    <w:rsid w:val="00D10C57"/>
    <w:rsid w:val="00D12BD1"/>
    <w:rsid w:val="00D13D5F"/>
    <w:rsid w:val="00D14B90"/>
    <w:rsid w:val="00D15B00"/>
    <w:rsid w:val="00D1615C"/>
    <w:rsid w:val="00D201E6"/>
    <w:rsid w:val="00D20AC1"/>
    <w:rsid w:val="00D2642B"/>
    <w:rsid w:val="00D26F84"/>
    <w:rsid w:val="00D2717B"/>
    <w:rsid w:val="00D30192"/>
    <w:rsid w:val="00D30AE5"/>
    <w:rsid w:val="00D312A3"/>
    <w:rsid w:val="00D320EC"/>
    <w:rsid w:val="00D34FCD"/>
    <w:rsid w:val="00D35FDC"/>
    <w:rsid w:val="00D37C2B"/>
    <w:rsid w:val="00D44054"/>
    <w:rsid w:val="00D45F8F"/>
    <w:rsid w:val="00D61B82"/>
    <w:rsid w:val="00D61DFE"/>
    <w:rsid w:val="00D73B4F"/>
    <w:rsid w:val="00D76352"/>
    <w:rsid w:val="00D77A01"/>
    <w:rsid w:val="00D81546"/>
    <w:rsid w:val="00D81BB2"/>
    <w:rsid w:val="00D8601E"/>
    <w:rsid w:val="00D87C17"/>
    <w:rsid w:val="00D87D74"/>
    <w:rsid w:val="00D911AB"/>
    <w:rsid w:val="00D92057"/>
    <w:rsid w:val="00D96FCE"/>
    <w:rsid w:val="00DA0340"/>
    <w:rsid w:val="00DA0ACA"/>
    <w:rsid w:val="00DB001E"/>
    <w:rsid w:val="00DB1597"/>
    <w:rsid w:val="00DB1DE3"/>
    <w:rsid w:val="00DB560D"/>
    <w:rsid w:val="00DB56AD"/>
    <w:rsid w:val="00DB5BB9"/>
    <w:rsid w:val="00DB61D8"/>
    <w:rsid w:val="00DB70A5"/>
    <w:rsid w:val="00DC1B5D"/>
    <w:rsid w:val="00DC7937"/>
    <w:rsid w:val="00DC7949"/>
    <w:rsid w:val="00DD28A9"/>
    <w:rsid w:val="00DD69CE"/>
    <w:rsid w:val="00DE4E7C"/>
    <w:rsid w:val="00DF16EB"/>
    <w:rsid w:val="00DF1FD9"/>
    <w:rsid w:val="00DF6E00"/>
    <w:rsid w:val="00DF7173"/>
    <w:rsid w:val="00E032A6"/>
    <w:rsid w:val="00E1584A"/>
    <w:rsid w:val="00E24426"/>
    <w:rsid w:val="00E24E0D"/>
    <w:rsid w:val="00E311C5"/>
    <w:rsid w:val="00E3630D"/>
    <w:rsid w:val="00E376F9"/>
    <w:rsid w:val="00E41B9D"/>
    <w:rsid w:val="00E4770E"/>
    <w:rsid w:val="00E51FD2"/>
    <w:rsid w:val="00E52BD2"/>
    <w:rsid w:val="00E56D90"/>
    <w:rsid w:val="00E6250C"/>
    <w:rsid w:val="00E651B5"/>
    <w:rsid w:val="00E6743D"/>
    <w:rsid w:val="00E85189"/>
    <w:rsid w:val="00E85FD0"/>
    <w:rsid w:val="00E922BA"/>
    <w:rsid w:val="00E9344E"/>
    <w:rsid w:val="00E96DA8"/>
    <w:rsid w:val="00EA7039"/>
    <w:rsid w:val="00EB13F8"/>
    <w:rsid w:val="00EB1A22"/>
    <w:rsid w:val="00EB3915"/>
    <w:rsid w:val="00EB4670"/>
    <w:rsid w:val="00EB5E28"/>
    <w:rsid w:val="00EC1BF4"/>
    <w:rsid w:val="00ED27F0"/>
    <w:rsid w:val="00EE16AB"/>
    <w:rsid w:val="00EE2932"/>
    <w:rsid w:val="00EE4034"/>
    <w:rsid w:val="00EE6A7C"/>
    <w:rsid w:val="00EF0195"/>
    <w:rsid w:val="00EF2101"/>
    <w:rsid w:val="00EF4CE0"/>
    <w:rsid w:val="00EF6CC2"/>
    <w:rsid w:val="00F012A3"/>
    <w:rsid w:val="00F03942"/>
    <w:rsid w:val="00F0572E"/>
    <w:rsid w:val="00F07C98"/>
    <w:rsid w:val="00F135BC"/>
    <w:rsid w:val="00F13EFC"/>
    <w:rsid w:val="00F1534B"/>
    <w:rsid w:val="00F16BF9"/>
    <w:rsid w:val="00F227F8"/>
    <w:rsid w:val="00F23A85"/>
    <w:rsid w:val="00F24537"/>
    <w:rsid w:val="00F25C0B"/>
    <w:rsid w:val="00F3036B"/>
    <w:rsid w:val="00F30C65"/>
    <w:rsid w:val="00F31599"/>
    <w:rsid w:val="00F31A6B"/>
    <w:rsid w:val="00F40471"/>
    <w:rsid w:val="00F40C06"/>
    <w:rsid w:val="00F41C69"/>
    <w:rsid w:val="00F4383B"/>
    <w:rsid w:val="00F448A5"/>
    <w:rsid w:val="00F44B3B"/>
    <w:rsid w:val="00F464FE"/>
    <w:rsid w:val="00F50F2E"/>
    <w:rsid w:val="00F60FA0"/>
    <w:rsid w:val="00F6103D"/>
    <w:rsid w:val="00F61E64"/>
    <w:rsid w:val="00F6554A"/>
    <w:rsid w:val="00F7571C"/>
    <w:rsid w:val="00F77A18"/>
    <w:rsid w:val="00F84A2A"/>
    <w:rsid w:val="00F85C72"/>
    <w:rsid w:val="00F9029C"/>
    <w:rsid w:val="00FA1709"/>
    <w:rsid w:val="00FA4235"/>
    <w:rsid w:val="00FA455C"/>
    <w:rsid w:val="00FA46AD"/>
    <w:rsid w:val="00FA5921"/>
    <w:rsid w:val="00FA6B2E"/>
    <w:rsid w:val="00FA735B"/>
    <w:rsid w:val="00FB1EFB"/>
    <w:rsid w:val="00FB218E"/>
    <w:rsid w:val="00FB3D0C"/>
    <w:rsid w:val="00FB4B12"/>
    <w:rsid w:val="00FC087C"/>
    <w:rsid w:val="00FC2396"/>
    <w:rsid w:val="00FC6ED7"/>
    <w:rsid w:val="00FC6F2C"/>
    <w:rsid w:val="00FD2DE0"/>
    <w:rsid w:val="00FD5D27"/>
    <w:rsid w:val="00FD6557"/>
    <w:rsid w:val="00FE111D"/>
    <w:rsid w:val="00FE31AF"/>
    <w:rsid w:val="00FE6A92"/>
    <w:rsid w:val="00FE6DEA"/>
    <w:rsid w:val="00FF3E87"/>
    <w:rsid w:val="00FF6ACB"/>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6c8a0,#a0a0b4,#b4b4c8,#c8c8dc,#dcdcf0,#d2d2e6"/>
    </o:shapedefaults>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1690">
      <w:bodyDiv w:val="1"/>
      <w:marLeft w:val="0"/>
      <w:marRight w:val="0"/>
      <w:marTop w:val="0"/>
      <w:marBottom w:val="0"/>
      <w:divBdr>
        <w:top w:val="none" w:sz="0" w:space="0" w:color="auto"/>
        <w:left w:val="none" w:sz="0" w:space="0" w:color="auto"/>
        <w:bottom w:val="none" w:sz="0" w:space="0" w:color="auto"/>
        <w:right w:val="none" w:sz="0" w:space="0" w:color="auto"/>
      </w:divBdr>
    </w:div>
    <w:div w:id="430391286">
      <w:bodyDiv w:val="1"/>
      <w:marLeft w:val="0"/>
      <w:marRight w:val="0"/>
      <w:marTop w:val="0"/>
      <w:marBottom w:val="0"/>
      <w:divBdr>
        <w:top w:val="none" w:sz="0" w:space="0" w:color="auto"/>
        <w:left w:val="none" w:sz="0" w:space="0" w:color="auto"/>
        <w:bottom w:val="none" w:sz="0" w:space="0" w:color="auto"/>
        <w:right w:val="none" w:sz="0" w:space="0" w:color="auto"/>
      </w:divBdr>
    </w:div>
    <w:div w:id="674915790">
      <w:bodyDiv w:val="1"/>
      <w:marLeft w:val="0"/>
      <w:marRight w:val="0"/>
      <w:marTop w:val="0"/>
      <w:marBottom w:val="0"/>
      <w:divBdr>
        <w:top w:val="none" w:sz="0" w:space="0" w:color="auto"/>
        <w:left w:val="none" w:sz="0" w:space="0" w:color="auto"/>
        <w:bottom w:val="none" w:sz="0" w:space="0" w:color="auto"/>
        <w:right w:val="none" w:sz="0" w:space="0" w:color="auto"/>
      </w:divBdr>
    </w:div>
    <w:div w:id="1585413827">
      <w:bodyDiv w:val="1"/>
      <w:marLeft w:val="0"/>
      <w:marRight w:val="0"/>
      <w:marTop w:val="0"/>
      <w:marBottom w:val="0"/>
      <w:divBdr>
        <w:top w:val="none" w:sz="0" w:space="0" w:color="auto"/>
        <w:left w:val="none" w:sz="0" w:space="0" w:color="auto"/>
        <w:bottom w:val="none" w:sz="0" w:space="0" w:color="auto"/>
        <w:right w:val="none" w:sz="0" w:space="0" w:color="auto"/>
      </w:divBdr>
    </w:div>
    <w:div w:id="1897664482">
      <w:bodyDiv w:val="1"/>
      <w:marLeft w:val="0"/>
      <w:marRight w:val="0"/>
      <w:marTop w:val="0"/>
      <w:marBottom w:val="0"/>
      <w:divBdr>
        <w:top w:val="none" w:sz="0" w:space="0" w:color="auto"/>
        <w:left w:val="none" w:sz="0" w:space="0" w:color="auto"/>
        <w:bottom w:val="none" w:sz="0" w:space="0" w:color="auto"/>
        <w:right w:val="none" w:sz="0" w:space="0" w:color="auto"/>
      </w:divBdr>
    </w:div>
    <w:div w:id="2037536912">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1612</TotalTime>
  <Pages>14</Pages>
  <Words>2371</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15855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Sneha P</cp:lastModifiedBy>
  <cp:revision>50</cp:revision>
  <cp:lastPrinted>2018-03-08T04:35:00Z</cp:lastPrinted>
  <dcterms:created xsi:type="dcterms:W3CDTF">2021-09-27T10:25:00Z</dcterms:created>
  <dcterms:modified xsi:type="dcterms:W3CDTF">2021-11-23T06:41:00Z</dcterms:modified>
</cp:coreProperties>
</file>