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A5F5" w14:textId="77777777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 — Hello</w:t>
      </w:r>
    </w:p>
    <w:p w14:paraId="7FDB87FE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E5B4D65" w14:textId="44D02300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“Hi everyone — I’m Sneha, and today we’re going to talk about the future… which is arriving faster than any of us planned.”</w:t>
      </w:r>
    </w:p>
    <w:p w14:paraId="421C3196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</w:pPr>
    </w:p>
    <w:p w14:paraId="04966C19" w14:textId="23FD290A" w:rsid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relaxed smile, open stance, palms visible.</w:t>
      </w: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3D025F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DDF86A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BC436E3" w14:textId="1E464BFD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2 — 1 in 6 will be 60+</w:t>
      </w:r>
    </w:p>
    <w:p w14:paraId="587760B6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17A51C0" w14:textId="238FA345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“In just five years, one in every six people on the planet will be over 60. That’s… a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lot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of older adults.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It’s basically the largest learner population we’ve never designed for.”</w:t>
      </w:r>
    </w:p>
    <w:p w14:paraId="26FBB487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4D628001" w14:textId="76C60D5E" w:rsid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raise eyebrows slightly, hand gesture to emphasize scale.</w:t>
      </w: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1F0690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3B1907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9A6B16A" w14:textId="238AF739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3 — 9 Elements of Well-being</w:t>
      </w:r>
    </w:p>
    <w:p w14:paraId="0310B150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AF11F00" w14:textId="673BFAC8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“And aging well isn’t just about medical care — research shows it’s shaped by nine interconnected elements from physical activity to lifelong learning.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Which means: the solutions we build for this population need to match that complexity.”</w:t>
      </w:r>
    </w:p>
    <w:p w14:paraId="662132E4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3F3F27A1" w14:textId="326EF7B2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gesture in a circular motion to signal interconnectedness.</w:t>
      </w:r>
    </w:p>
    <w:p w14:paraId="74E0233A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59D32FB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5C07C6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5B45CCF" w14:textId="22AA53C2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Slide 4 — </w:t>
      </w:r>
      <w:proofErr w:type="spellStart"/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AgeTech</w:t>
      </w:r>
      <w:proofErr w:type="spellEnd"/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market map</w:t>
      </w:r>
    </w:p>
    <w:p w14:paraId="03594AE4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“Luckily, the market heard the signal. </w:t>
      </w:r>
      <w:proofErr w:type="spell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AgeTech</w:t>
      </w:r>
      <w:proofErr w:type="spell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is exploding with solutions. Every direction, every idea… there’s a product.”</w:t>
      </w:r>
    </w:p>
    <w:p w14:paraId="5375D14F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139AD091" w14:textId="14A33004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playful hand spread — like “look at all of this.”</w:t>
      </w:r>
    </w:p>
    <w:p w14:paraId="354005F2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15DADD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241C01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30E263" w14:textId="69EBA4F4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5 — Really that many</w:t>
      </w:r>
    </w:p>
    <w:p w14:paraId="11860581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269E921" w14:textId="5C85BBE4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“Yes. Really that many.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And yet…”</w:t>
      </w:r>
    </w:p>
    <w:p w14:paraId="121C235F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04213F87" w14:textId="54531366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small pause + lean in slightly.</w:t>
      </w:r>
    </w:p>
    <w:p w14:paraId="0A8EDBCA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08648CD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F18F1E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5927B46" w14:textId="5D8DDA03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6 — Pain points</w:t>
      </w:r>
    </w:p>
    <w:p w14:paraId="50224420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F8FEA51" w14:textId="3F0C2633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“…the core pain points remain the same: loneliness, isolation, lack of planning support.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Problems so fundamental that technology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should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make easier… if we were building it right.”</w:t>
      </w:r>
    </w:p>
    <w:p w14:paraId="010468B6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4F1D26FA" w14:textId="4D9C520C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palms up, “this should be solvable.”</w:t>
      </w:r>
    </w:p>
    <w:p w14:paraId="2C6D20E9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147C37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B1EEDB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194472F" w14:textId="2131B322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7 — Not designed for them</w:t>
      </w:r>
    </w:p>
    <w:p w14:paraId="10DD8896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07BCD49" w14:textId="6724FBD2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“But here’s what older adults are actually saying: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Technology isn’t designed for them.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They’re underrepresented in product testing.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And digital literacy gaps are widening — not shrinking.”</w:t>
      </w:r>
    </w:p>
    <w:p w14:paraId="7512E4D6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087F4310" w14:textId="1DCDA3D5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shake head very slightly — “this is a miss.”</w:t>
      </w:r>
    </w:p>
    <w:p w14:paraId="153C729D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7C766F1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E8DEF5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05B48C" w14:textId="70E1EA5D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8 — User view vs Industry view</w:t>
      </w:r>
    </w:p>
    <w:p w14:paraId="274B252A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4EC2B96" w14:textId="71BE2981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“That’s from the user’s point of view.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From the industry’s point of view, we’re missing something even bigger: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Lifelong learning — which research shows protects cognitive function, resilience, outlook.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But </w:t>
      </w:r>
      <w:proofErr w:type="spell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AgeTech</w:t>
      </w:r>
      <w:proofErr w:type="spell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today is largely medicalized. We’ve designed aging as something to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manage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not a life stage to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support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.”</w:t>
      </w:r>
    </w:p>
    <w:p w14:paraId="32B549BA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6350F354" w14:textId="08DD73EF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gesture to “manage” like a checklist; gesture to “support” with open hands.</w:t>
      </w:r>
    </w:p>
    <w:p w14:paraId="3393D58D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668FE2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70D5A1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9745B9D" w14:textId="6FDA3D5C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9 — Industry pain points</w:t>
      </w:r>
    </w:p>
    <w:p w14:paraId="349118D0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FEB6443" w14:textId="5DC047D8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</w:t>
      </w:r>
      <w:proofErr w:type="gram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So</w:t>
      </w:r>
      <w:proofErr w:type="gram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the real bottleneck isn’t talent or tech — it’s the design lens.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Who we imagine as the user. What we prioritize. And what we ignore.”</w:t>
      </w:r>
    </w:p>
    <w:p w14:paraId="4F032F85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54722A17" w14:textId="3D71BA41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point gently to head — “design lens.”</w:t>
      </w:r>
    </w:p>
    <w:p w14:paraId="3AC5A6B2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38E0D95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BE3E18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98DB8C" w14:textId="4842EE56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10 — Your role</w:t>
      </w:r>
    </w:p>
    <w:p w14:paraId="48FAF74A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22B5E61" w14:textId="7F610B49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“And as a learning designer… you already know which one I gravitated toward.”</w:t>
      </w:r>
    </w:p>
    <w:p w14:paraId="5FA52115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14D084E2" w14:textId="5EEDB0D1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small smile, one-hand gesture like “of course I did.”</w:t>
      </w:r>
    </w:p>
    <w:p w14:paraId="1E869D2F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24FE50F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BA6C00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D48C7B4" w14:textId="5CF316B1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11 — Summary (you wanted a line)</w:t>
      </w:r>
    </w:p>
    <w:p w14:paraId="356790FD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C21FDA2" w14:textId="2ECE24D3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“The problem isn’t that older adults can’t use technology — it’s that our designs don’t teach, don’t guide, and don’t adapt.”</w:t>
      </w:r>
    </w:p>
    <w:p w14:paraId="575DB33E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1F0C275D" w14:textId="613207AF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slow, deliberate tone.</w:t>
      </w:r>
    </w:p>
    <w:p w14:paraId="304EE9C3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4B7511A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D72DB5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E6AA28C" w14:textId="40B2363A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12 — What designs do we need?</w:t>
      </w:r>
    </w:p>
    <w:p w14:paraId="436929D1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BEAC45A" w14:textId="4D013C0A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</w:t>
      </w:r>
      <w:proofErr w:type="gram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So</w:t>
      </w:r>
      <w:proofErr w:type="gram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the real question becomes: what kind of design actually closes this gap?”</w:t>
      </w:r>
    </w:p>
    <w:p w14:paraId="32484B8A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387B9553" w14:textId="34761D21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hand forward, inviting curiosity.</w:t>
      </w:r>
    </w:p>
    <w:p w14:paraId="781C68D1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65344D6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5060E3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EE07B1" w14:textId="1A86AABA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13 — Your Design Foundations</w:t>
      </w:r>
    </w:p>
    <w:p w14:paraId="761A8A04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AAA158C" w14:textId="15A1AA9A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“After speaking with industry experts, older adults, and digging into research across aging and HCI, I created the Design Foundations for Aging-Inclusive Technology —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five big ideas with 16 specific approaches that show exactly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how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products can become more aging-inclusive.”</w:t>
      </w:r>
    </w:p>
    <w:p w14:paraId="3DE67DCC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1A098CA1" w14:textId="732DC4DE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finger count “five,” then open hand for “16 approaches.”</w:t>
      </w:r>
    </w:p>
    <w:p w14:paraId="7B64BE1F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22893DC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56BCC2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2DEAFF5" w14:textId="3970CC34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14 — Detailing the 16 approaches</w:t>
      </w:r>
    </w:p>
    <w:p w14:paraId="1520854F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4113E38" w14:textId="35B8FF22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“These approaches move beyond accessibility checklists — they address motivation, routines, cognitive load, identity, digital confidence…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all the things that actually determine whether someone can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learn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 tool.”</w:t>
      </w:r>
    </w:p>
    <w:p w14:paraId="6CCE2C86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748CB99D" w14:textId="1BA6E5E4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tap the side of head lightly — cognitive dimension.</w:t>
      </w:r>
    </w:p>
    <w:p w14:paraId="55B9C2FB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0614F13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5627879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32D027D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79F644" w14:textId="15943E76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Slide 15 — Theory of Action</w:t>
      </w:r>
    </w:p>
    <w:p w14:paraId="567F4949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2BE97BCD" w14:textId="3DB4A734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“And the belief behind this work is simple: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If </w:t>
      </w:r>
      <w:proofErr w:type="spell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AgeTech</w:t>
      </w:r>
      <w:proofErr w:type="spell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teams co-create with older adults and design using these principles,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then technology becomes learnable, usable, and supportive of aging —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so people move from just having access… to actually benefiting.”</w:t>
      </w:r>
    </w:p>
    <w:p w14:paraId="5584A31A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373F2CEF" w14:textId="6C2B55BA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</w:p>
    <w:p w14:paraId="0DAB8EEA" w14:textId="77777777" w:rsidR="003E2A21" w:rsidRPr="003E2A21" w:rsidRDefault="003E2A21" w:rsidP="006E51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“If” → left hand</w:t>
      </w:r>
    </w:p>
    <w:p w14:paraId="0996626E" w14:textId="77777777" w:rsidR="003E2A21" w:rsidRPr="003E2A21" w:rsidRDefault="003E2A21" w:rsidP="006E51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“Then” → right hand</w:t>
      </w:r>
    </w:p>
    <w:p w14:paraId="694ACB02" w14:textId="77777777" w:rsidR="003E2A21" w:rsidRPr="003E2A21" w:rsidRDefault="003E2A21" w:rsidP="006E510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“So” → bring hands together</w:t>
      </w:r>
    </w:p>
    <w:p w14:paraId="755AFCA4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Classic logic model stance.</w:t>
      </w:r>
    </w:p>
    <w:p w14:paraId="3E9B1584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6C7580B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A332981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E953F0B" w14:textId="5C71F0E3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16 — MVP evaluation tool</w:t>
      </w:r>
    </w:p>
    <w:p w14:paraId="2984846E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EA07DE3" w14:textId="37CC0910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“I tested these ideas with product teams through a second MVP — a reflective evaluation tool that helps teams assess how age-inclusive their designs actually are.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It shifts teams from guessing… to understanding.”</w:t>
      </w:r>
    </w:p>
    <w:p w14:paraId="3595C153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0E0A2EBB" w14:textId="5BD92CBA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 xml:space="preserve"> small gesture of turning a page or flipping a card — “reflective tool.”</w:t>
      </w:r>
    </w:p>
    <w:p w14:paraId="37AF776D" w14:textId="77777777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3E2A21" w:rsidRPr="003E2A21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72D9161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36145EE" w14:textId="77777777" w:rsidR="006E5108" w:rsidRDefault="006E5108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18572FA" w14:textId="4D265A41" w:rsidR="003E2A21" w:rsidRPr="003E2A21" w:rsidRDefault="003E2A21" w:rsidP="006E51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18 — Closing Line</w:t>
      </w:r>
    </w:p>
    <w:p w14:paraId="73106C17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798CD9D" w14:textId="55C49EE4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</w:t>
      </w:r>
      <w:proofErr w:type="gram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So</w:t>
      </w:r>
      <w:proofErr w:type="gram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 a space racing toward more innovation, I’m designing the layer we’ve skipped: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the learning infrastructure that makes </w:t>
      </w:r>
      <w:proofErr w:type="spellStart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AgeTech</w:t>
      </w:r>
      <w:proofErr w:type="spellEnd"/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not just </w:t>
      </w: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available</w:t>
      </w:r>
      <w:r w:rsidRPr="003E2A21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— but impactful.”</w:t>
      </w:r>
    </w:p>
    <w:p w14:paraId="68476822" w14:textId="77777777" w:rsidR="006E5108" w:rsidRDefault="006E5108" w:rsidP="006E5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1C14F659" w14:textId="580F9156" w:rsidR="003E2A21" w:rsidRPr="003E2A21" w:rsidRDefault="003E2A21" w:rsidP="006E510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Body:</w:t>
      </w:r>
    </w:p>
    <w:p w14:paraId="6B3B86E7" w14:textId="77777777" w:rsidR="003E2A21" w:rsidRPr="003E2A21" w:rsidRDefault="003E2A21" w:rsidP="006E51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Step slightly forward.</w:t>
      </w:r>
    </w:p>
    <w:p w14:paraId="65B32C33" w14:textId="77777777" w:rsidR="003E2A21" w:rsidRPr="003E2A21" w:rsidRDefault="003E2A21" w:rsidP="006E51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Calm, steady eye contact.</w:t>
      </w:r>
    </w:p>
    <w:p w14:paraId="25B38A1A" w14:textId="77777777" w:rsidR="003E2A21" w:rsidRPr="003E2A21" w:rsidRDefault="003E2A21" w:rsidP="006E510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</w:pPr>
      <w:r w:rsidRPr="003E2A21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End with hands relaxed at your sides — confident, grounded.</w:t>
      </w:r>
    </w:p>
    <w:p w14:paraId="722349BB" w14:textId="77777777" w:rsidR="00324DF6" w:rsidRPr="003E2A21" w:rsidRDefault="00324DF6" w:rsidP="006E5108">
      <w:pPr>
        <w:spacing w:after="0" w:line="240" w:lineRule="auto"/>
        <w:rPr>
          <w:sz w:val="21"/>
          <w:szCs w:val="21"/>
        </w:rPr>
      </w:pPr>
    </w:p>
    <w:sectPr w:rsidR="00324DF6" w:rsidRPr="003E2A21" w:rsidSect="006E5108">
      <w:pgSz w:w="12240" w:h="15840"/>
      <w:pgMar w:top="513" w:right="1440" w:bottom="8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112E0"/>
    <w:multiLevelType w:val="multilevel"/>
    <w:tmpl w:val="7B1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414BC"/>
    <w:multiLevelType w:val="multilevel"/>
    <w:tmpl w:val="568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00226">
    <w:abstractNumId w:val="0"/>
  </w:num>
  <w:num w:numId="2" w16cid:durableId="184713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21"/>
    <w:rsid w:val="00010D05"/>
    <w:rsid w:val="00324DF6"/>
    <w:rsid w:val="003E2A21"/>
    <w:rsid w:val="006E5108"/>
    <w:rsid w:val="00911B9C"/>
    <w:rsid w:val="00D4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19DE"/>
  <w15:chartTrackingRefBased/>
  <w15:docId w15:val="{1830F8BB-0626-8642-8282-EFF84C99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A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2A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E2A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Wadhwa, Sneha</dc:creator>
  <cp:keywords/>
  <dc:description/>
  <cp:lastModifiedBy>Wadhwa, Sneha</cp:lastModifiedBy>
  <cp:revision>1</cp:revision>
  <dcterms:created xsi:type="dcterms:W3CDTF">2025-11-17T23:31:00Z</dcterms:created>
  <dcterms:modified xsi:type="dcterms:W3CDTF">2025-11-18T00:26:00Z</dcterms:modified>
</cp:coreProperties>
</file>