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Bing &amp; Meta Cookie Enforcement Plan</w:t>
      </w:r>
    </w:p>
    <w:p/>
    <w:p>
      <w:r/>
      <w:r>
        <w:rPr>
          <w:b/>
        </w:rPr>
        <w:t>Date:</w:t>
      </w:r>
      <w:r>
        <w:t xml:space="preserve"> 2026-05-25</w:t>
      </w:r>
    </w:p>
    <w:p>
      <w:r/>
      <w:r>
        <w:rPr>
          <w:b/>
        </w:rPr>
        <w:t>Status:</w:t>
      </w:r>
      <w:r>
        <w:t xml:space="preserve"> Plan — ready for implementation</w:t>
      </w:r>
    </w:p>
    <w:p>
      <w:r/>
      <w:r>
        <w:rPr>
          <w:b/>
        </w:rPr>
        <w:t>Reference:</w:t>
      </w:r>
      <w:r>
        <w:t xml:space="preserve"> </w:t>
      </w:r>
      <w:r>
        <w:rPr>
          <w:rFonts w:ascii="Courier New" w:hAnsi="Courier New"/>
          <w:sz w:val="18"/>
        </w:rPr>
        <w:t>Meta_Bing_Integration_Guide.md</w:t>
      </w:r>
      <w:r>
        <w:t xml:space="preserve"> for account setup &amp; pixel installation</w:t>
      </w:r>
    </w:p>
    <w:p/>
    <w:p/>
    <w:p/>
    <w:p>
      <w:pPr>
        <w:pStyle w:val="Heading2"/>
      </w:pPr>
      <w:r>
        <w:t>1. Current State (on `main`)</w:t>
      </w:r>
    </w:p>
    <w:p/>
    <w:p>
      <w:r>
        <w:t xml:space="preserve">Both Meta Pixel and Bing UET are </w:t>
      </w:r>
      <w:r>
        <w:rPr>
          <w:b/>
        </w:rPr>
        <w:t>already embedded</w:t>
      </w:r>
      <w:r>
        <w:t xml:space="preserve"> in </w:t>
      </w:r>
      <w:r>
        <w:rPr>
          <w:rFonts w:ascii="Courier New" w:hAnsi="Courier New"/>
          <w:sz w:val="18"/>
        </w:rPr>
        <w:t>index.html</w:t>
      </w:r>
      <w:r>
        <w:t xml:space="preserve"> and fire freely: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Cookies set on page load</w:t>
            </w:r>
          </w:p>
        </w:tc>
      </w:tr>
      <w:tr>
        <w:tc>
          <w:tcPr>
            <w:tcW w:type="dxa" w:w="2880"/>
          </w:tcPr>
          <w:p>
            <w:r/>
            <w:r>
              <w:t>Meta Pixel (</w:t>
            </w:r>
            <w:r>
              <w:rPr>
                <w:rFonts w:ascii="Courier New" w:hAnsi="Courier New"/>
                <w:sz w:val="18"/>
              </w:rPr>
              <w:t>1995676894381395</w:t>
            </w:r>
            <w:r>
              <w:t>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connect.facebook.net/en_US/fbevents.js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_fbp</w:t>
            </w:r>
            <w:r>
              <w:t xml:space="preserve"> (always), </w:t>
            </w:r>
            <w:r>
              <w:rPr>
                <w:rFonts w:ascii="Courier New" w:hAnsi="Courier New"/>
                <w:sz w:val="18"/>
              </w:rPr>
              <w:t>_fbc</w:t>
            </w:r>
            <w:r>
              <w:t xml:space="preserve"> (if </w:t>
            </w:r>
            <w:r>
              <w:rPr>
                <w:rFonts w:ascii="Courier New" w:hAnsi="Courier New"/>
                <w:sz w:val="18"/>
              </w:rPr>
              <w:t>?fbclid=</w:t>
            </w:r>
            <w:r>
              <w:t xml:space="preserve"> in URL)</w:t>
            </w:r>
          </w:p>
        </w:tc>
      </w:tr>
      <w:tr>
        <w:tc>
          <w:tcPr>
            <w:tcW w:type="dxa" w:w="2880"/>
          </w:tcPr>
          <w:p>
            <w:r/>
            <w:r>
              <w:t>Bing UET (</w:t>
            </w:r>
            <w:r>
              <w:rPr>
                <w:rFonts w:ascii="Courier New" w:hAnsi="Courier New"/>
                <w:sz w:val="18"/>
              </w:rPr>
              <w:t>343251198</w:t>
            </w:r>
            <w:r>
              <w:t>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bat.bing.net/bat.js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_uetsid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_uetvid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MUID</w:t>
            </w:r>
            <w:r/>
          </w:p>
        </w:tc>
      </w:tr>
      <w:tr>
        <w:tc>
          <w:tcPr>
            <w:tcW w:type="dxa" w:w="2880"/>
          </w:tcPr>
          <w:p>
            <w:r/>
            <w:r>
              <w:t>Google Ads (inline)</w:t>
            </w:r>
          </w:p>
        </w:tc>
        <w:tc>
          <w:tcPr>
            <w:tcW w:type="dxa" w:w="2880"/>
          </w:tcPr>
          <w:p>
            <w:r/>
            <w:r>
              <w:t xml:space="preserve">inline </w:t>
            </w:r>
            <w:r>
              <w:rPr>
                <w:rFonts w:ascii="Courier New" w:hAnsi="Courier New"/>
                <w:sz w:val="18"/>
              </w:rPr>
              <w:t>document.cookie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_gcl_au</w:t>
            </w:r>
            <w:r/>
          </w:p>
        </w:tc>
      </w:tr>
      <w:tr>
        <w:tc>
          <w:tcPr>
            <w:tcW w:type="dxa" w:w="2880"/>
          </w:tcPr>
          <w:p>
            <w:r/>
            <w:r>
              <w:t>Fake marketing pixel</w:t>
            </w:r>
          </w:p>
        </w:tc>
        <w:tc>
          <w:tcPr>
            <w:tcW w:type="dxa" w:w="2880"/>
          </w:tcPr>
          <w:p>
            <w:r/>
            <w:r>
              <w:t xml:space="preserve">inline </w:t>
            </w:r>
            <w:r>
              <w:rPr>
                <w:rFonts w:ascii="Courier New" w:hAnsi="Courier New"/>
                <w:sz w:val="18"/>
              </w:rPr>
              <w:t>document.cookie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marketing_id</w:t>
            </w:r>
            <w:r/>
          </w:p>
        </w:tc>
      </w:tr>
    </w:tbl>
    <w:p/>
    <w:p/>
    <w:p>
      <w:r>
        <w:t xml:space="preserve">All of these are </w:t>
      </w:r>
      <w:r>
        <w:rPr>
          <w:b/>
        </w:rPr>
        <w:t>Marketing</w:t>
      </w:r>
      <w:r>
        <w:t xml:space="preserve"> category cookies. No enforcement exists on </w:t>
      </w:r>
      <w:r>
        <w:rPr>
          <w:rFonts w:ascii="Courier New" w:hAnsi="Courier New"/>
          <w:sz w:val="18"/>
        </w:rPr>
        <w:t>main</w:t>
      </w:r>
      <w:r>
        <w:t>.</w:t>
      </w:r>
    </w:p>
    <w:p/>
    <w:p/>
    <w:p/>
    <w:p>
      <w:pPr>
        <w:pStyle w:val="Heading2"/>
      </w:pPr>
      <w:r>
        <w:t>2. Enforcement Strategy — Three Layers</w:t>
      </w:r>
    </w:p>
    <w:p/>
    <w:p>
      <w:r>
        <w:t xml:space="preserve">Consent enforcement for Meta and Bing uses a </w:t>
      </w:r>
      <w:r>
        <w:rPr>
          <w:b/>
        </w:rPr>
        <w:t>three-layer defense</w:t>
      </w:r>
      <w:r>
        <w:t>: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LAYER 1: SCRIPT BLOCKING                 │</w:t>
        <w:br/>
        <w:t>│  Klaro markup attrs prevent script execution until consent  │</w:t>
        <w:br/>
        <w:t>│  type="text/plain" + data-name="marketing"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LAYER 2: CONSENT SIGNALLING                │</w:t>
        <w:br/>
        <w:t>│  Platform-native consent APIs tell the SDK to stop tracking │</w:t>
        <w:br/>
        <w:t>│  fbq('consent','revoke')  /  uetq.push('set',{...})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LAYER 3: COOKIE CLEANUP                    │</w:t>
        <w:br/>
        <w:t>│  Klaro auto-deletes listed cookies on consent rejection     │</w:t>
        <w:br/>
        <w:t>│  seqrite-config.js → services[].cookies array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All three layers are needed because:</w:t>
      </w:r>
    </w:p>
    <w:p>
      <w:pPr>
        <w:pStyle w:val="ListBullet"/>
      </w:pPr>
      <w:r/>
      <w:r>
        <w:rPr>
          <w:b/>
        </w:rPr>
        <w:t>Layer 1</w:t>
      </w:r>
      <w:r>
        <w:t xml:space="preserve"> alone can't stop cookies already written before consent change</w:t>
      </w:r>
    </w:p>
    <w:p>
      <w:pPr>
        <w:pStyle w:val="ListBullet"/>
      </w:pPr>
      <w:r/>
      <w:r>
        <w:rPr>
          <w:b/>
        </w:rPr>
        <w:t>Layer 2</w:t>
      </w:r>
      <w:r>
        <w:t xml:space="preserve"> alone doesn't prevent script loading in the first place</w:t>
      </w:r>
    </w:p>
    <w:p>
      <w:pPr>
        <w:pStyle w:val="ListBullet"/>
      </w:pPr>
      <w:r/>
      <w:r>
        <w:rPr>
          <w:b/>
        </w:rPr>
        <w:t>Layer 3</w:t>
      </w:r>
      <w:r>
        <w:t xml:space="preserve"> alone doesn't stop the scripts from running &amp; re-setting cookies</w:t>
      </w:r>
    </w:p>
    <w:p/>
    <w:p/>
    <w:p/>
    <w:p>
      <w:pPr>
        <w:pStyle w:val="Heading2"/>
      </w:pPr>
      <w:r>
        <w:t>3. Flow Diagrams</w:t>
      </w:r>
    </w:p>
    <w:p/>
    <w:p>
      <w:pPr>
        <w:pStyle w:val="Heading3"/>
      </w:pPr>
      <w:r>
        <w:t>3.1 Page Load → Consent Decision Flow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 xml:space="preserve">  Page Load (index.html)</w:t>
        <w:br/>
        <w:t xml:space="preserve">       │</w:t>
        <w:br/>
        <w:t xml:space="preserve">       ▼</w:t>
        <w:br/>
        <w:t xml:space="preserve">  ┌──────────────────────────────┐</w:t>
        <w:br/>
        <w:t xml:space="preserve">  │ seqrite-enforcement.js loads │</w:t>
        <w:br/>
        <w:t xml:space="preserve">  │ Sets DENIED defaults:       │</w:t>
        <w:br/>
        <w:t xml:space="preserve">  │  • gtag('consent','default') │</w:t>
        <w:br/>
        <w:t xml:space="preserve">  │  • fbq('consent','revoke')  │</w:t>
        <w:br/>
        <w:t xml:space="preserve">  │  • uetq.push({convConsent-  │</w:t>
        <w:br/>
        <w:t xml:space="preserve">  │    Mode: false})            │</w:t>
        <w:br/>
        <w:t xml:space="preserve">  └──────────┬───────────────────┘</w:t>
        <w:br/>
        <w:t xml:space="preserve">             │</w:t>
        <w:br/>
        <w:t xml:space="preserve">             ▼</w:t>
        <w:br/>
        <w:t xml:space="preserve">  ┌──────────────────────────────┐</w:t>
        <w:br/>
        <w:t xml:space="preserve">  │ Klaro scans DOM for scripts  │</w:t>
        <w:br/>
        <w:t xml:space="preserve">  │ with type="text/plain"       │</w:t>
        <w:br/>
        <w:t xml:space="preserve">  │                              │</w:t>
        <w:br/>
        <w:t xml:space="preserve">  │ Meta Pixel ──── BLOCKED      │</w:t>
        <w:br/>
        <w:t xml:space="preserve">  │ Bing UET  ──── BLOCKED      │</w:t>
        <w:br/>
        <w:t xml:space="preserve">  │ GA4       ──── BLOCKED      │</w:t>
        <w:br/>
        <w:t xml:space="preserve">  └──────────┬───────────────────┘</w:t>
        <w:br/>
        <w:t xml:space="preserve">             │</w:t>
        <w:br/>
        <w:t xml:space="preserve">             ▼</w:t>
        <w:br/>
        <w:t xml:space="preserve">  ┌──────────────────────────────┐</w:t>
        <w:br/>
        <w:t xml:space="preserve">  │ Consent banner shown         │</w:t>
        <w:br/>
        <w:t xml:space="preserve">  │                              │</w:t>
        <w:br/>
        <w:t xml:space="preserve">  │   [Accept All]  [Reject All] │</w:t>
        <w:br/>
        <w:t xml:space="preserve">  │   [Customize]                │</w:t>
        <w:br/>
        <w:t xml:space="preserve">  └──────┬──────────────┬────────┘</w:t>
        <w:br/>
        <w:t xml:space="preserve">         │              │</w:t>
        <w:br/>
        <w:t xml:space="preserve">    Accept All     Reject All</w:t>
        <w:br/>
        <w:t xml:space="preserve">         │              │</w:t>
        <w:br/>
        <w:t xml:space="preserve">         ▼              ▼</w:t>
        <w:br/>
        <w:t xml:space="preserve">   ┌──────────┐   ┌──────────────┐</w:t>
        <w:br/>
        <w:t xml:space="preserve">   │ GRANT    │   │ DENY         │</w:t>
        <w:br/>
        <w:t xml:space="preserve">   │ FLOW     │   │ FLOW         │</w:t>
        <w:br/>
        <w:t xml:space="preserve">   │ (§3.2)   │   │ (§3.3)       │</w:t>
        <w:br/>
        <w:t xml:space="preserve">   └──────────┘   └──────────────┘</w:t>
      </w:r>
    </w:p>
    <w:p/>
    <w:p>
      <w:pPr>
        <w:pStyle w:val="Heading3"/>
      </w:pPr>
      <w:r>
        <w:t>3.2 Grant Flow (User Accepts Marketing)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 xml:space="preserve">  User clicks "Accept All" / toggles Marketing ON</w:t>
        <w:br/>
        <w:t xml:space="preserve">       │</w:t>
        <w:br/>
        <w:t xml:space="preserve">       ▼</w:t>
        <w:br/>
        <w:t xml:space="preserve">  ┌──────────────────────────────────┐</w:t>
        <w:br/>
        <w:t xml:space="preserve">  │ Klaro saves consent state        │</w:t>
        <w:br/>
        <w:t xml:space="preserve">  │ → fires 'consents' watcher      │</w:t>
        <w:br/>
        <w:t xml:space="preserve">  └──────────┬───────────────────────┘</w:t>
        <w:br/>
        <w:t xml:space="preserve">             │</w:t>
        <w:br/>
        <w:t xml:space="preserve">       ┌─────┴─────────────────────┐</w:t>
        <w:br/>
        <w:t xml:space="preserve">       │  watch callback fires:    │</w:t>
        <w:br/>
        <w:t xml:space="preserve">       │                           │</w:t>
        <w:br/>
        <w:t xml:space="preserve">       │  ┌──────────────────────┐ │</w:t>
        <w:br/>
        <w:t xml:space="preserve">       │  │ updateGoogleConsent  │ │</w:t>
        <w:br/>
        <w:t xml:space="preserve">       │  │ Mode(data)           │ │</w:t>
        <w:br/>
        <w:t xml:space="preserve">       │  │ → analytics_storage: │ │</w:t>
        <w:br/>
        <w:t xml:space="preserve">       │  │   'granted'          │ │</w:t>
        <w:br/>
        <w:t xml:space="preserve">       │  │ → ad_storage:        │ │</w:t>
        <w:br/>
        <w:t xml:space="preserve">       │  │   'granted'          │ │</w:t>
        <w:br/>
        <w:t xml:space="preserve">       │  └──────────────────────┘ │</w:t>
        <w:br/>
        <w:t xml:space="preserve">       │                           │</w:t>
        <w:br/>
        <w:t xml:space="preserve">       │  ┌──────────────────────┐ │</w:t>
        <w:br/>
        <w:t xml:space="preserve">       │  │ updateMetaConsent    │ │</w:t>
        <w:br/>
        <w:t xml:space="preserve">       │  │ Mode(data)           │ │</w:t>
        <w:br/>
        <w:t xml:space="preserve">       │  │ → fbq('consent',    │ │</w:t>
        <w:br/>
        <w:t xml:space="preserve">       │  │   'grant')           │ │</w:t>
        <w:br/>
        <w:t xml:space="preserve">       │  └──────────────────────┘ │</w:t>
        <w:br/>
        <w:t xml:space="preserve">       │                           │</w:t>
        <w:br/>
        <w:t xml:space="preserve">       │  ┌──────────────────────┐ │</w:t>
        <w:br/>
        <w:t xml:space="preserve">       │  │ updateMicrosoftCon-  │ │</w:t>
        <w:br/>
        <w:t xml:space="preserve">       │  │ sentMode(data)       │ │</w:t>
        <w:br/>
        <w:t xml:space="preserve">       │  │ → uetq.push('set',  │ │</w:t>
        <w:br/>
        <w:t xml:space="preserve">       │  │   {convConsentMode:  │ │</w:t>
        <w:br/>
        <w:t xml:space="preserve">       │  │    true})            │ │</w:t>
        <w:br/>
        <w:t xml:space="preserve">       │  └──────────────────────┘ │</w:t>
        <w:br/>
        <w:t xml:space="preserve">       │                           │</w:t>
        <w:br/>
        <w:t xml:space="preserve">       │  ┌──────────────────────┐ │</w:t>
        <w:br/>
        <w:t xml:space="preserve">       │  │ dataLayer.push       │ │</w:t>
        <w:br/>
        <w:t xml:space="preserve">       │  │ 'privacyconsent-     │ │</w:t>
        <w:br/>
        <w:t xml:space="preserve">       │  │  marketing-accepted' │ │</w:t>
        <w:br/>
        <w:t xml:space="preserve">       │  └──────────────────────┘ │</w:t>
        <w:br/>
        <w:t xml:space="preserve">       └─────┬─────────────────────┘</w:t>
        <w:br/>
        <w:t xml:space="preserve">             │</w:t>
        <w:br/>
        <w:t xml:space="preserve">             ▼</w:t>
        <w:br/>
        <w:t xml:space="preserve">  ┌──────────────────────────────────┐</w:t>
        <w:br/>
        <w:t xml:space="preserve">  │ Klaro unblocks scripts:          │</w:t>
        <w:br/>
        <w:t xml:space="preserve">  │ type="text/plain" → "text/js"    │</w:t>
        <w:br/>
        <w:t xml:space="preserve">  │                                  │</w:t>
        <w:br/>
        <w:t xml:space="preserve">  │  fbevents.js loads → _fbp set    │</w:t>
        <w:br/>
        <w:t xml:space="preserve">  │  bat.js loads → _uetsid,         │</w:t>
        <w:br/>
        <w:t xml:space="preserve">  │                  _uetvid,         │</w:t>
        <w:br/>
        <w:t xml:space="preserve">  │                  MUID set         │</w:t>
        <w:br/>
        <w:t xml:space="preserve">  └──────────────────────────────────┘</w:t>
      </w:r>
    </w:p>
    <w:p/>
    <w:p>
      <w:pPr>
        <w:pStyle w:val="Heading3"/>
      </w:pPr>
      <w:r>
        <w:t>3.3 Deny / Revoke Flow (User Rejects Marketing)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 xml:space="preserve">  User clicks "Reject All" / toggles Marketing OFF</w:t>
        <w:br/>
        <w:t xml:space="preserve">       │</w:t>
        <w:br/>
        <w:t xml:space="preserve">       ▼</w:t>
        <w:br/>
        <w:t xml:space="preserve">  ┌──────────────────────────────────┐</w:t>
        <w:br/>
        <w:t xml:space="preserve">  │ Klaro saves consent state        │</w:t>
        <w:br/>
        <w:t xml:space="preserve">  │ → fires 'consents' watcher      │</w:t>
        <w:br/>
        <w:t xml:space="preserve">  └──────────┬───────────────────────┘</w:t>
        <w:br/>
        <w:t xml:space="preserve">             │</w:t>
        <w:br/>
        <w:t xml:space="preserve">       ┌─────┴─────────────────────┐</w:t>
        <w:br/>
        <w:t xml:space="preserve">       │  watch callback fires:    │</w:t>
        <w:br/>
        <w:t xml:space="preserve">       │                           │</w:t>
        <w:br/>
        <w:t xml:space="preserve">       │  • gtag('consent',        │</w:t>
        <w:br/>
        <w:t xml:space="preserve">       │    'update', {ad_storage:  │</w:t>
        <w:br/>
        <w:t xml:space="preserve">       │    'denied'})              │</w:t>
        <w:br/>
        <w:t xml:space="preserve">       │                           │</w:t>
        <w:br/>
        <w:t xml:space="preserve">       │  • fbq('consent',         │</w:t>
        <w:br/>
        <w:t xml:space="preserve">       │    'revoke')               │</w:t>
        <w:br/>
        <w:t xml:space="preserve">       │                           │</w:t>
        <w:br/>
        <w:t xml:space="preserve">       │  • uetq.push('set',       │</w:t>
        <w:br/>
        <w:t xml:space="preserve">       │    {convConsentMode:       │</w:t>
        <w:br/>
        <w:t xml:space="preserve">       │     false})                │</w:t>
        <w:br/>
        <w:t xml:space="preserve">       │                           │</w:t>
        <w:br/>
        <w:t xml:space="preserve">       │  • dataLayer.push          │</w:t>
        <w:br/>
        <w:t xml:space="preserve">       │    'privacyconsent-        │</w:t>
        <w:br/>
        <w:t xml:space="preserve">       │     marketing-rejected'    │</w:t>
        <w:br/>
        <w:t xml:space="preserve">       └─────┬─────────────────────┘</w:t>
        <w:br/>
        <w:t xml:space="preserve">             │</w:t>
        <w:br/>
        <w:t xml:space="preserve">             ▼</w:t>
        <w:br/>
        <w:t xml:space="preserve">  ┌──────────────────────────────────┐</w:t>
        <w:br/>
        <w:t xml:space="preserve">  │ Klaro COOKIE CLEANUP             │</w:t>
        <w:br/>
        <w:t xml:space="preserve">  │ Deletes cookies listed in        │</w:t>
        <w:br/>
        <w:t xml:space="preserve">  │ seqrite-config.js → marketing    │</w:t>
        <w:br/>
        <w:t xml:space="preserve">  │ service:                         │</w:t>
        <w:br/>
        <w:t xml:space="preserve">  │                                  │</w:t>
        <w:br/>
        <w:t xml:space="preserve">  │   ✗ _fbp                         │</w:t>
        <w:br/>
        <w:t xml:space="preserve">  │   ✗ _fbc                         │</w:t>
        <w:br/>
        <w:t xml:space="preserve">  │   ✗ _gcl_au                      │</w:t>
        <w:br/>
        <w:t xml:space="preserve">  │   ✗ _uetsid                      │</w:t>
        <w:br/>
        <w:t xml:space="preserve">  │   ✗ _uetvid                      │</w:t>
        <w:br/>
        <w:t xml:space="preserve">  │   ✗ MUID                         │</w:t>
        <w:br/>
        <w:t xml:space="preserve">  │   ✗ marketing_id                 │</w:t>
        <w:br/>
        <w:t xml:space="preserve">  └──────────────────────────────────┘</w:t>
      </w:r>
    </w:p>
    <w:p/>
    <w:p/>
    <w:p/>
    <w:p>
      <w:pPr>
        <w:pStyle w:val="Heading2"/>
      </w:pPr>
      <w:r>
        <w:t>4. Implementation Checklist (per enforcement branch)</w:t>
      </w:r>
    </w:p>
    <w:p/>
    <w:p>
      <w:pPr>
        <w:pStyle w:val="Heading3"/>
      </w:pPr>
      <w:r>
        <w:t>4.1 `seqrite-enforcement.js` — Consent defaults + update functions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 TOP OF FILE ──────────────────────────┐</w:t>
        <w:br/>
        <w:t>│                                                                  │</w:t>
        <w:br/>
        <w:t>│  // Existing:                                                    │</w:t>
        <w:br/>
        <w:t>│  gtag('consent', 'default', { ... denied ... })                  │</w:t>
        <w:br/>
        <w:t>│                                                                  │</w:t>
        <w:br/>
        <w:t>│  // ADD:                                                         │</w:t>
        <w:br/>
        <w:t>│  fbq('consent', 'revoke')         ← Meta denied default         │</w:t>
        <w:br/>
        <w:t>│  uetq.push('set', {convConsentMode: false})  ← Bing default     │</w:t>
        <w:br/>
        <w:t>│                                                                  │</w:t>
        <w:br/>
        <w:t>├────────────────────── INSIDE PrivacyConsent IIFE ────────────────┤</w:t>
        <w:br/>
        <w:t>│                                                                  │</w:t>
        <w:br/>
        <w:t>│  // ADD two functions:                                           │</w:t>
        <w:br/>
        <w:t>│  updateMetaConsentMode(consents)                                 │</w:t>
        <w:br/>
        <w:t>│    → fbq('consent', 'grant' | 'revoke')                         │</w:t>
        <w:br/>
        <w:t>│                                                                  │</w:t>
        <w:br/>
        <w:t>│  updateMicrosoftConsentMode(consents)                            │</w:t>
        <w:br/>
        <w:t>│    → uetq.push('set', {convConsentMode: true|false})             │</w:t>
        <w:br/>
        <w:t>│                                                                  │</w:t>
        <w:br/>
        <w:t>│  // UPDATE watch callback to call both alongside Google:         │</w:t>
        <w:br/>
        <w:t>│  updateGoogleConsentMode(data);                                  │</w:t>
        <w:br/>
        <w:t>│  updateMetaConsentMode(data);      ← ADD                        │</w:t>
        <w:br/>
        <w:t>│  updateMicrosoftConsentMode(data); ← ADD                        │</w:t>
        <w:br/>
        <w:t>│                                                                  │</w:t>
        <w:br/>
        <w:t>│  // EXPORT both in return { ... }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4.2 `index.html` — Markup enforcement (Klaro blocking)</w:t>
      </w:r>
    </w:p>
    <w:p/>
    <w:p>
      <w:r>
        <w:t xml:space="preserve">Change Meta Pixel and Bing UET </w:t>
      </w:r>
      <w:r>
        <w:rPr>
          <w:rFonts w:ascii="Courier New" w:hAnsi="Courier New"/>
          <w:sz w:val="18"/>
        </w:rPr>
        <w:t>&lt;script&gt;</w:t>
      </w:r>
      <w:r>
        <w:t xml:space="preserve"> tags: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After (enforcement)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type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application/javascript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text/plain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data-type</w:t>
            </w:r>
            <w:r/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text/javascript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data-name</w:t>
            </w:r>
            <w:r/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marketing</w:t>
            </w:r>
            <w:r/>
          </w:p>
        </w:tc>
      </w:tr>
    </w:tbl>
    <w:p/>
    <w:p/>
    <w:p>
      <w:pPr>
        <w:pStyle w:val="Heading3"/>
      </w:pPr>
      <w:r>
        <w:t>4.3 `seqrite-config.js` — Cookie registration</w:t>
      </w:r>
    </w:p>
    <w:p/>
    <w:p>
      <w:r>
        <w:t xml:space="preserve">Add to the </w:t>
      </w:r>
      <w:r>
        <w:rPr>
          <w:rFonts w:ascii="Courier New" w:hAnsi="Courier New"/>
          <w:sz w:val="18"/>
        </w:rPr>
        <w:t>marketing</w:t>
      </w:r>
      <w:r>
        <w:t xml:space="preserve"> service's </w:t>
      </w:r>
      <w:r>
        <w:rPr>
          <w:rFonts w:ascii="Courier New" w:hAnsi="Courier New"/>
          <w:sz w:val="18"/>
        </w:rPr>
        <w:t>cookies</w:t>
      </w:r>
      <w:r>
        <w:t xml:space="preserve"> array: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>Current:  ["_fbp", "_gcl_au", "marketing_id"]</w:t>
        <w:br/>
        <w:t>Add:      ["_fbc", "_uetsid", "_uetvid", "MUID"]</w:t>
      </w:r>
    </w:p>
    <w:p/>
    <w:p>
      <w:pPr>
        <w:pStyle w:val="Heading3"/>
      </w:pPr>
      <w:r>
        <w:t>4.4 GTM path (`gtm-page.html` — if Meta/Bing are loaded via GTM)</w:t>
      </w:r>
    </w:p>
    <w:p/>
    <w:p>
      <w:r>
        <w:t>No code changes needed. Use existing dataLayer events as GTM triggers: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┌────────────────────────┐      ┌────────────────────────┐</w:t>
        <w:br/>
        <w:t>│ privacyconsent-         │      │ GTM Trigger:           │</w:t>
        <w:br/>
        <w:t>│ marketing-accepted      │─────▶│ Custom Event =         │</w:t>
        <w:br/>
        <w:t>│ (dataLayer event)       │      │ privacyconsent-        │</w:t>
        <w:br/>
        <w:t>│                         │      │ marketing-accepted     │</w:t>
        <w:br/>
        <w:t>└────────────────────────┘      └─────────┬──────────────┘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         ┌────────────────────────┐</w:t>
        <w:br/>
        <w:t xml:space="preserve">                                │ GTM fires:             │</w:t>
        <w:br/>
        <w:t xml:space="preserve">                                │  • Meta Pixel tag      │</w:t>
        <w:br/>
        <w:t xml:space="preserve">                                │  • Bing UET tag        │</w:t>
        <w:br/>
        <w:t xml:space="preserve">                                └────────────────────────┘</w:t>
      </w:r>
    </w:p>
    <w:p/>
    <w:p/>
    <w:p/>
    <w:p>
      <w:pPr>
        <w:pStyle w:val="Heading2"/>
      </w:pPr>
      <w:r>
        <w:t>5. Cookie ↔ Consent Category Mapping (Complete)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MARKETING CATEGORY                      │</w:t>
        <w:br/>
        <w:t>├──────────────┬──────────────┬───────────────────────────────┤</w:t>
        <w:br/>
        <w:t>│   Google     │    Meta      │    Microsoft Bing             │</w:t>
        <w:br/>
        <w:t>├──────────────┼──────────────┼───────────────────────────────┤</w:t>
        <w:br/>
        <w:t>│ _gcl_au      │ _fbp         │ _uetsid                      │</w:t>
        <w:br/>
        <w:t>│              │ _fbc         │ _uetvid                       │</w:t>
        <w:br/>
        <w:t>│              │              │ MUID                          │</w:t>
        <w:br/>
        <w:t>├──────────────┴──────────────┴───────────────────────────────┤</w:t>
        <w:br/>
        <w:t>│ marketing_id (fake test pixel)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ANALYTICS CATEGORY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_ga                                                         │</w:t>
        <w:br/>
        <w:t>│ _ga_89RWJTCPLZ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FUNCTIONAL (always allowed)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user_prefs                                                  │</w:t>
        <w:br/>
        <w:t>│ session_id    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CONSENT (CMP itself)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https://cookie-consent-enforcement-sdpdev.netlify.app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/>
    <w:p/>
    <w:p>
      <w:pPr>
        <w:pStyle w:val="Heading2"/>
      </w:pPr>
      <w:r>
        <w:t>6. Consent Signal Comparison — All Three Platforms</w:t>
      </w:r>
    </w:p>
    <w:p/>
    <w:p>
      <w:pPr>
        <w:ind w:left="432"/>
      </w:pPr>
      <w:r>
        <w:rPr>
          <w:rFonts w:ascii="Courier New" w:hAnsi="Courier New"/>
          <w:color w:val="1F497D"/>
          <w:sz w:val="18"/>
        </w:rPr>
        <w:t xml:space="preserve">                  ┌──────────┐</w:t>
        <w:br/>
        <w:t xml:space="preserve">                  │  Consent │</w:t>
        <w:br/>
        <w:t xml:space="preserve">                  │  Change  │</w:t>
        <w:br/>
        <w:t xml:space="preserve">                  └────┬─────┘</w:t>
        <w:br/>
        <w:t xml:space="preserve">                       │</w:t>
        <w:br/>
        <w:t xml:space="preserve">          ┌────────────┼────────────┐</w:t>
        <w:br/>
        <w:t xml:space="preserve">          ▼            ▼            ▼</w:t>
        <w:br/>
        <w:t xml:space="preserve">   ┌────────────┐ ┌──────────┐ ┌──────────────┐</w:t>
        <w:br/>
        <w:t xml:space="preserve">   │  Google    │ │  Meta    │ │  Microsoft   │</w:t>
        <w:br/>
        <w:t xml:space="preserve">   │  GCM v2   │ │  Pixel   │ │  Bing UET    │</w:t>
        <w:br/>
        <w:t xml:space="preserve">   ├────────────┤ ├──────────┤ ├──────────────┤</w:t>
        <w:br/>
        <w:t xml:space="preserve">   │ API:       │ │ API:     │ │ API:         │</w:t>
        <w:br/>
        <w:t xml:space="preserve">   │ gtag(      │ │ fbq(     │ │ uetq.push(  │</w:t>
        <w:br/>
        <w:t xml:space="preserve">   │  'consent',│ │ 'consent'│ │  'set', {    │</w:t>
        <w:br/>
        <w:t xml:space="preserve">   │  'update', │ │  'grant' │ │  convConsent │</w:t>
        <w:br/>
        <w:t xml:space="preserve">   │  {...})    │ │  |       │ │  Mode: bool  │</w:t>
        <w:br/>
        <w:t xml:space="preserve">   │            │ │ 'revoke')│ │  })          │</w:t>
        <w:br/>
        <w:t xml:space="preserve">   ├────────────┤ ├──────────┤ ├──────────────┤</w:t>
        <w:br/>
        <w:t xml:space="preserve">   │ Signals:   │ │ Effect:  │ │ Effect:      │</w:t>
        <w:br/>
        <w:t xml:space="preserve">   │ analytics_ │ │ grant →  │ │ true →       │</w:t>
        <w:br/>
        <w:t xml:space="preserve">   │  storage   │ │  full    │ │  full        │</w:t>
        <w:br/>
        <w:t xml:space="preserve">   │ ad_storage │ │  tracking│ │  tracking    │</w:t>
        <w:br/>
        <w:t xml:space="preserve">   │ ad_user_   │ │ revoke → │ │ false →      │</w:t>
        <w:br/>
        <w:t xml:space="preserve">   │  data      │ │  Limited │ │  no cookies, │</w:t>
        <w:br/>
        <w:t xml:space="preserve">   │ ad_person- │ │  Data Use│ │  no conv     │</w:t>
        <w:br/>
        <w:t xml:space="preserve">   │  alization │ │  (LDU)   │ │  tracking    │</w:t>
        <w:br/>
        <w:t xml:space="preserve">   └────────────┘ └──────────┘ └──────────────┘</w:t>
      </w:r>
    </w:p>
    <w:p/>
    <w:p/>
    <w:p/>
    <w:p>
      <w:pPr>
        <w:pStyle w:val="Heading2"/>
      </w:pPr>
      <w:r>
        <w:t>7. Verification Steps</w:t>
      </w:r>
    </w:p>
    <w:p/>
    <w:p>
      <w:r>
        <w:t>After implementation, validate with these checks: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to verify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Fresh page load, no prior consent</w:t>
            </w:r>
          </w:p>
        </w:tc>
        <w:tc>
          <w:tcPr>
            <w:tcW w:type="dxa" w:w="2160"/>
          </w:tcPr>
          <w:p>
            <w:r/>
            <w:r>
              <w:t xml:space="preserve">No </w:t>
            </w:r>
            <w:r>
              <w:rPr>
                <w:rFonts w:ascii="Courier New" w:hAnsi="Courier New"/>
                <w:sz w:val="18"/>
              </w:rPr>
              <w:t>_fbp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_uetsid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_uetvid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MUID</w:t>
            </w:r>
            <w:r>
              <w:t xml:space="preserve"> in cookies. </w:t>
            </w:r>
            <w:r>
              <w:rPr>
                <w:rFonts w:ascii="Courier New" w:hAnsi="Courier New"/>
                <w:sz w:val="18"/>
              </w:rPr>
              <w:t>fbevents.js</w:t>
            </w:r>
            <w:r>
              <w:t xml:space="preserve"> and </w:t>
            </w:r>
            <w:r>
              <w:rPr>
                <w:rFonts w:ascii="Courier New" w:hAnsi="Courier New"/>
                <w:sz w:val="18"/>
              </w:rPr>
              <w:t>bat.js</w:t>
            </w:r>
            <w:r>
              <w:t xml:space="preserve"> NOT in Network tab.</w:t>
            </w:r>
          </w:p>
        </w:tc>
        <w:tc>
          <w:tcPr>
            <w:tcW w:type="dxa" w:w="2160"/>
          </w:tcPr>
          <w:p>
            <w:r/>
            <w:r>
              <w:t>DevTools → Application → Cookies + Network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Accept All</w:t>
            </w:r>
          </w:p>
        </w:tc>
        <w:tc>
          <w:tcPr>
            <w:tcW w:type="dxa" w:w="2160"/>
          </w:tcPr>
          <w:p>
            <w:r/>
            <w:r>
              <w:t xml:space="preserve">All marketing cookies appear. </w:t>
            </w:r>
            <w:r>
              <w:rPr>
                <w:rFonts w:ascii="Courier New" w:hAnsi="Courier New"/>
                <w:sz w:val="18"/>
              </w:rPr>
              <w:t>fbq.q</w:t>
            </w:r>
            <w:r>
              <w:t xml:space="preserve"> contains </w:t>
            </w:r>
            <w:r>
              <w:rPr>
                <w:rFonts w:ascii="Courier New" w:hAnsi="Courier New"/>
                <w:sz w:val="18"/>
              </w:rPr>
              <w:t>['consent','grant']</w:t>
            </w:r>
            <w:r>
              <w:t xml:space="preserve">. </w:t>
            </w:r>
            <w:r>
              <w:rPr>
                <w:rFonts w:ascii="Courier New" w:hAnsi="Courier New"/>
                <w:sz w:val="18"/>
              </w:rPr>
              <w:t>uetq</w:t>
            </w:r>
            <w:r>
              <w:t xml:space="preserve"> contains </w:t>
            </w:r>
            <w:r>
              <w:rPr>
                <w:rFonts w:ascii="Courier New" w:hAnsi="Courier New"/>
                <w:sz w:val="18"/>
              </w:rPr>
              <w:t>{convConsentMode: true}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Console + Cookies panel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Reject All after prior Accept</w:t>
            </w:r>
          </w:p>
        </w:tc>
        <w:tc>
          <w:tcPr>
            <w:tcW w:type="dxa" w:w="2160"/>
          </w:tcPr>
          <w:p>
            <w:r/>
            <w:r>
              <w:t>All marketing cookies deleted. Consent signals reverted to revoke/false.</w:t>
            </w:r>
          </w:p>
        </w:tc>
        <w:tc>
          <w:tcPr>
            <w:tcW w:type="dxa" w:w="2160"/>
          </w:tcPr>
          <w:p>
            <w:r/>
            <w:r>
              <w:t>Cookies panel → should be empty for marketing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Page reload after Reject</w:t>
            </w:r>
          </w:p>
        </w:tc>
        <w:tc>
          <w:tcPr>
            <w:tcW w:type="dxa" w:w="2160"/>
          </w:tcPr>
          <w:p>
            <w:r/>
            <w:r>
              <w:t>Scripts remain blocked (Klaro reads saved consent). No marketing cookies.</w:t>
            </w:r>
          </w:p>
        </w:tc>
        <w:tc>
          <w:tcPr>
            <w:tcW w:type="dxa" w:w="2160"/>
          </w:tcPr>
          <w:p>
            <w:r/>
            <w:r>
              <w:t xml:space="preserve">Network tab — no </w:t>
            </w:r>
            <w:r>
              <w:rPr>
                <w:rFonts w:ascii="Courier New" w:hAnsi="Courier New"/>
                <w:sz w:val="18"/>
              </w:rPr>
              <w:t>fbevents.js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bat.js</w:t>
            </w:r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GTM path (</w:t>
            </w:r>
            <w:r>
              <w:rPr>
                <w:rFonts w:ascii="Courier New" w:hAnsi="Courier New"/>
                <w:sz w:val="18"/>
              </w:rPr>
              <w:t>gtm-page.html</w:t>
            </w:r>
            <w:r>
              <w:t>)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dataLayer</w:t>
            </w:r>
            <w:r>
              <w:t xml:space="preserve"> contains </w:t>
            </w:r>
            <w:r>
              <w:rPr>
                <w:rFonts w:ascii="Courier New" w:hAnsi="Courier New"/>
                <w:sz w:val="18"/>
              </w:rPr>
              <w:t>privacyconsent-marketing-accepted</w:t>
            </w:r>
            <w:r>
              <w:t xml:space="preserve"> or </w:t>
            </w:r>
            <w:r>
              <w:rPr>
                <w:rFonts w:ascii="Courier New" w:hAnsi="Courier New"/>
                <w:sz w:val="18"/>
              </w:rPr>
              <w:t>rejected</w:t>
            </w:r>
            <w:r/>
          </w:p>
        </w:tc>
        <w:tc>
          <w:tcPr>
            <w:tcW w:type="dxa" w:w="2160"/>
          </w:tcPr>
          <w:p>
            <w:r/>
            <w:r>
              <w:t xml:space="preserve">Console: </w:t>
            </w:r>
            <w:r>
              <w:rPr>
                <w:rFonts w:ascii="Courier New" w:hAnsi="Courier New"/>
                <w:sz w:val="18"/>
              </w:rPr>
              <w:t>window.dataLayer</w:t>
            </w:r>
            <w:r/>
          </w:p>
        </w:tc>
      </w:tr>
    </w:tbl>
    <w:p/>
    <w:p/>
    <w:p/>
    <w:p/>
    <w:p>
      <w:r>
        <w:t xml:space="preserve">*Plan created 2026-05-25. See </w:t>
      </w:r>
      <w:r>
        <w:rPr>
          <w:rFonts w:ascii="Courier New" w:hAnsi="Courier New"/>
          <w:sz w:val="18"/>
        </w:rPr>
        <w:t>Meta_Bing_Integration_Guide.md</w:t>
      </w:r>
      <w:r>
        <w:t xml:space="preserve"> for account setup details.*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