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pBdr>
          <w:bottom w:color="000000" w:space="0" w:sz="0" w:val="none"/>
        </w:pBdr>
        <w:spacing w:after="300" w:line="240" w:lineRule="auto"/>
        <w:jc w:val="center"/>
        <w:rPr>
          <w:sz w:val="16"/>
          <w:szCs w:val="16"/>
        </w:rPr>
      </w:pPr>
      <w:bookmarkStart w:colFirst="0" w:colLast="0" w:name="_n912vuqkweau" w:id="0"/>
      <w:bookmarkEnd w:id="0"/>
      <w:r w:rsidDel="00000000" w:rsidR="00000000" w:rsidRPr="00000000">
        <w:rPr>
          <w:rFonts w:ascii="Cambria" w:cs="Cambria" w:eastAsia="Cambria" w:hAnsi="Cambria"/>
          <w:b w:val="1"/>
          <w:bCs w:val="1"/>
          <w:sz w:val="36"/>
          <w:szCs w:val="36"/>
          <w:rtl w:val="0"/>
        </w:rPr>
        <w:t xml:space="preserve">AI Interview Room– Generative AI – Large Language Model</w:t>
      </w:r>
      <w:r w:rsidDel="00000000" w:rsidR="00000000" w:rsidRPr="00000000">
        <w:rPr>
          <w:rtl w:val="0"/>
        </w:rPr>
      </w:r>
    </w:p>
    <w:p w:rsidR="00000000" w:rsidDel="00000000" w:rsidP="00000000" w:rsidRDefault="00000000" w:rsidRPr="00000000" w14:paraId="00000002">
      <w:pPr>
        <w:spacing w:after="60" w:line="240" w:lineRule="auto"/>
        <w:jc w:val="left"/>
        <w:rPr>
          <w:sz w:val="20"/>
          <w:szCs w:val="20"/>
        </w:rPr>
      </w:pPr>
      <w:r w:rsidDel="00000000" w:rsidR="00000000" w:rsidRPr="00000000">
        <w:rPr>
          <w:i w:val="1"/>
          <w:iCs w:val="1"/>
          <w:rtl w:val="0"/>
        </w:rPr>
        <w:t xml:space="preserve">                                                  Generative AI</w:t>
      </w:r>
      <w:r w:rsidDel="00000000" w:rsidR="00000000" w:rsidRPr="00000000">
        <w:rPr>
          <w:i w:val="1"/>
          <w:iCs w:val="1"/>
          <w:rtl w:val="0"/>
        </w:rPr>
        <w:t xml:space="preserve">  ·  Project Abstract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3">
            <w:pPr>
              <w:spacing w:line="240" w:lineRule="auto"/>
              <w:jc w:val="center"/>
              <w:rPr>
                <w:sz w:val="20"/>
                <w:szCs w:val="20"/>
              </w:rPr>
            </w:pPr>
            <w:r w:rsidDel="00000000" w:rsidR="00000000" w:rsidRPr="00000000">
              <w:rPr>
                <w:b w:val="1"/>
                <w:bCs w:val="1"/>
                <w:sz w:val="19"/>
                <w:szCs w:val="19"/>
                <w:rtl w:val="0"/>
              </w:rPr>
              <w:t xml:space="preserve">Assignee</w:t>
            </w:r>
            <w:r w:rsidDel="00000000" w:rsidR="00000000" w:rsidRPr="00000000">
              <w:rPr>
                <w:rtl w:val="0"/>
              </w:rPr>
            </w:r>
          </w:p>
          <w:p w:rsidR="00000000" w:rsidDel="00000000" w:rsidP="00000000" w:rsidRDefault="00000000" w:rsidRPr="00000000" w14:paraId="00000004">
            <w:pPr>
              <w:spacing w:line="240" w:lineRule="auto"/>
              <w:jc w:val="center"/>
              <w:rPr>
                <w:sz w:val="20"/>
                <w:szCs w:val="20"/>
              </w:rPr>
            </w:pPr>
            <w:r w:rsidDel="00000000" w:rsidR="00000000" w:rsidRPr="00000000">
              <w:rPr>
                <w:sz w:val="19"/>
                <w:szCs w:val="19"/>
                <w:rtl w:val="0"/>
              </w:rPr>
              <w:t xml:space="preserve">Snehitha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5">
            <w:pPr>
              <w:spacing w:line="240" w:lineRule="auto"/>
              <w:jc w:val="center"/>
              <w:rPr>
                <w:sz w:val="20"/>
                <w:szCs w:val="20"/>
              </w:rPr>
            </w:pPr>
            <w:r w:rsidDel="00000000" w:rsidR="00000000" w:rsidRPr="00000000">
              <w:rPr>
                <w:b w:val="1"/>
                <w:bCs w:val="1"/>
                <w:sz w:val="19"/>
                <w:szCs w:val="19"/>
                <w:rtl w:val="0"/>
              </w:rPr>
              <w:t xml:space="preserve">Assigned By</w:t>
            </w:r>
            <w:r w:rsidDel="00000000" w:rsidR="00000000" w:rsidRPr="00000000">
              <w:rPr>
                <w:rtl w:val="0"/>
              </w:rPr>
            </w:r>
          </w:p>
          <w:p w:rsidR="00000000" w:rsidDel="00000000" w:rsidP="00000000" w:rsidRDefault="00000000" w:rsidRPr="00000000" w14:paraId="00000006">
            <w:pPr>
              <w:spacing w:line="240" w:lineRule="auto"/>
              <w:jc w:val="center"/>
              <w:rPr>
                <w:sz w:val="20"/>
                <w:szCs w:val="20"/>
              </w:rPr>
            </w:pPr>
            <w:r w:rsidDel="00000000" w:rsidR="00000000" w:rsidRPr="00000000">
              <w:rPr>
                <w:sz w:val="19"/>
                <w:szCs w:val="19"/>
                <w:rtl w:val="0"/>
              </w:rPr>
              <w:t xml:space="preserve">Prathyusha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7">
            <w:pPr>
              <w:spacing w:line="240" w:lineRule="auto"/>
              <w:jc w:val="center"/>
              <w:rPr>
                <w:sz w:val="20"/>
                <w:szCs w:val="20"/>
              </w:rPr>
            </w:pPr>
            <w:r w:rsidDel="00000000" w:rsidR="00000000" w:rsidRPr="00000000">
              <w:rPr>
                <w:b w:val="1"/>
                <w:bCs w:val="1"/>
                <w:sz w:val="19"/>
                <w:szCs w:val="19"/>
                <w:rtl w:val="0"/>
              </w:rPr>
              <w:t xml:space="preserve">Assigned On</w:t>
            </w:r>
            <w:r w:rsidDel="00000000" w:rsidR="00000000" w:rsidRPr="00000000">
              <w:rPr>
                <w:rtl w:val="0"/>
              </w:rPr>
            </w:r>
          </w:p>
          <w:p w:rsidR="00000000" w:rsidDel="00000000" w:rsidP="00000000" w:rsidRDefault="00000000" w:rsidRPr="00000000" w14:paraId="00000008">
            <w:pPr>
              <w:spacing w:line="240" w:lineRule="auto"/>
              <w:jc w:val="center"/>
              <w:rPr>
                <w:sz w:val="20"/>
                <w:szCs w:val="20"/>
              </w:rPr>
            </w:pPr>
            <w:r w:rsidDel="00000000" w:rsidR="00000000" w:rsidRPr="00000000">
              <w:rPr>
                <w:sz w:val="19"/>
                <w:szCs w:val="19"/>
                <w:rtl w:val="0"/>
              </w:rPr>
              <w:t xml:space="preserve">08 September 2026</w:t>
            </w:r>
            <w:r w:rsidDel="00000000" w:rsidR="00000000" w:rsidRPr="00000000">
              <w:rPr>
                <w:rtl w:val="0"/>
              </w:rPr>
            </w:r>
          </w:p>
        </w:tc>
      </w:tr>
    </w:tbl>
    <w:p w:rsidR="00000000" w:rsidDel="00000000" w:rsidP="00000000" w:rsidRDefault="00000000" w:rsidRPr="00000000" w14:paraId="00000009">
      <w:pPr>
        <w:pBdr>
          <w:bottom w:color="000000" w:space="1" w:sz="6" w:val="single"/>
        </w:pBdr>
        <w:spacing w:after="80" w:before="160" w:line="240" w:lineRule="auto"/>
        <w:rPr>
          <w:sz w:val="20"/>
          <w:szCs w:val="20"/>
        </w:rPr>
      </w:pPr>
      <w:r w:rsidDel="00000000" w:rsidR="00000000" w:rsidRPr="00000000">
        <w:rPr>
          <w:rtl w:val="0"/>
        </w:rPr>
      </w:r>
    </w:p>
    <w:p w:rsidR="00000000" w:rsidDel="00000000" w:rsidP="00000000" w:rsidRDefault="00000000" w:rsidRPr="00000000" w14:paraId="0000000A">
      <w:pPr>
        <w:pBdr>
          <w:bottom w:color="000000" w:space="1" w:sz="6" w:val="single"/>
        </w:pBdr>
        <w:spacing w:after="80" w:before="160" w:line="240" w:lineRule="auto"/>
        <w:rPr>
          <w:sz w:val="20"/>
          <w:szCs w:val="20"/>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00B">
      <w:pPr>
        <w:spacing w:after="240" w:before="240" w:line="240" w:lineRule="auto"/>
        <w:jc w:val="both"/>
        <w:rPr>
          <w:sz w:val="20"/>
          <w:szCs w:val="20"/>
        </w:rPr>
      </w:pPr>
      <w:r w:rsidDel="00000000" w:rsidR="00000000" w:rsidRPr="00000000">
        <w:rPr>
          <w:sz w:val="20"/>
          <w:szCs w:val="20"/>
          <w:rtl w:val="0"/>
        </w:rPr>
        <w:t xml:space="preserve">This project focuses on building an intelligent</w:t>
      </w:r>
      <w:r w:rsidDel="00000000" w:rsidR="00000000" w:rsidRPr="00000000">
        <w:rPr>
          <w:sz w:val="20"/>
          <w:szCs w:val="20"/>
          <w:rtl w:val="0"/>
        </w:rPr>
        <w:t xml:space="preserve"> Generative AI-powered interview platform</w:t>
      </w:r>
      <w:r w:rsidDel="00000000" w:rsidR="00000000" w:rsidRPr="00000000">
        <w:rPr>
          <w:sz w:val="20"/>
          <w:szCs w:val="20"/>
          <w:rtl w:val="0"/>
        </w:rPr>
        <w:t xml:space="preserve"> that conducts adaptive interviews based on a candidate's responses. The</w:t>
      </w:r>
      <w:r w:rsidDel="00000000" w:rsidR="00000000" w:rsidRPr="00000000">
        <w:rPr>
          <w:sz w:val="20"/>
          <w:szCs w:val="20"/>
          <w:rtl w:val="0"/>
        </w:rPr>
        <w:t xml:space="preserve"> AI Interview Room</w:t>
      </w:r>
      <w:r w:rsidDel="00000000" w:rsidR="00000000" w:rsidRPr="00000000">
        <w:rPr>
          <w:sz w:val="20"/>
          <w:szCs w:val="20"/>
          <w:rtl w:val="0"/>
        </w:rPr>
        <w:t xml:space="preserve"> acts as an intelligent interview system that dynamically generates and evaluates questions according to the candidate's demonstrated knowledge, selected job role, topics, and difficulty levels.The system analyzes each candidate's response using Generative AI and determines the appropriate next interview strategy. Instead of following a fixed sequence of questions, the platform can generate deeper questions, related questions, or diagnostic questions to understand the candidate's actual knowledge before adjusting the difficulty. The system also maintains a knowledge profile and generates detailed performance insights for recruiters.</w:t>
      </w:r>
    </w:p>
    <w:p w:rsidR="00000000" w:rsidDel="00000000" w:rsidP="00000000" w:rsidRDefault="00000000" w:rsidRPr="00000000" w14:paraId="0000000C">
      <w:pPr>
        <w:pBdr>
          <w:bottom w:color="000000" w:space="1" w:sz="6" w:val="single"/>
        </w:pBdr>
        <w:spacing w:after="80" w:before="160" w:line="240" w:lineRule="auto"/>
        <w:rPr>
          <w:b w:val="1"/>
          <w:bCs w:val="1"/>
        </w:rPr>
      </w:pPr>
      <w:r w:rsidDel="00000000" w:rsidR="00000000" w:rsidRPr="00000000">
        <w:rPr>
          <w:rtl w:val="0"/>
        </w:rPr>
      </w:r>
    </w:p>
    <w:p w:rsidR="00000000" w:rsidDel="00000000" w:rsidP="00000000" w:rsidRDefault="00000000" w:rsidRPr="00000000" w14:paraId="0000000D">
      <w:pPr>
        <w:pBdr>
          <w:bottom w:color="000000" w:space="1" w:sz="6" w:val="single"/>
        </w:pBdr>
        <w:spacing w:after="80" w:before="160" w:line="240" w:lineRule="auto"/>
        <w:rPr>
          <w:sz w:val="20"/>
          <w:szCs w:val="20"/>
        </w:rPr>
      </w:pPr>
      <w:r w:rsidDel="00000000" w:rsidR="00000000" w:rsidRPr="00000000">
        <w:rPr>
          <w:b w:val="1"/>
          <w:bCs w:val="1"/>
          <w:rtl w:val="0"/>
        </w:rPr>
        <w:t xml:space="preserve">PROJECT SCENARIO</w:t>
      </w:r>
      <w:r w:rsidDel="00000000" w:rsidR="00000000" w:rsidRPr="00000000">
        <w:rPr>
          <w:rtl w:val="0"/>
        </w:rPr>
      </w:r>
    </w:p>
    <w:p w:rsidR="00000000" w:rsidDel="00000000" w:rsidP="00000000" w:rsidRDefault="00000000" w:rsidRPr="00000000" w14:paraId="0000000E">
      <w:pPr>
        <w:spacing w:after="240" w:before="240" w:line="240" w:lineRule="auto"/>
        <w:jc w:val="both"/>
        <w:rPr>
          <w:sz w:val="20"/>
          <w:szCs w:val="20"/>
        </w:rPr>
      </w:pPr>
      <w:r w:rsidDel="00000000" w:rsidR="00000000" w:rsidRPr="00000000">
        <w:rPr>
          <w:sz w:val="20"/>
          <w:szCs w:val="20"/>
          <w:rtl w:val="0"/>
        </w:rPr>
        <w:t xml:space="preserve">Traditional interview systems generally use predefined questions and follow the same sequence for every candidate. This may not accurately identify the candidate's actual level of understanding, especially when a candidate performs differently across basic, intermediate, and advanced concepts.The AI Interview Room addresses this by providing an adaptive interview experience. A recruiter can configure an interview by selecting the job role, topics, difficulty range, and number of questions. During the interview, the candidate receives questions dynamically based on previous responses. Candidates can only view and answer questions, while recruiters can access candidate responses, scores, AI evaluations, knowledge profiles, and final interview reports.</w:t>
      </w:r>
    </w:p>
    <w:p w:rsidR="00000000" w:rsidDel="00000000" w:rsidP="00000000" w:rsidRDefault="00000000" w:rsidRPr="00000000" w14:paraId="0000000F">
      <w:pPr>
        <w:pBdr>
          <w:bottom w:color="000000" w:space="1" w:sz="6" w:val="single"/>
        </w:pBdr>
        <w:spacing w:after="80" w:before="160" w:line="240" w:lineRule="auto"/>
        <w:rPr>
          <w:b w:val="1"/>
          <w:bCs w:val="1"/>
        </w:rPr>
      </w:pPr>
      <w:r w:rsidDel="00000000" w:rsidR="00000000" w:rsidRPr="00000000">
        <w:rPr>
          <w:rtl w:val="0"/>
        </w:rPr>
      </w:r>
    </w:p>
    <w:p w:rsidR="00000000" w:rsidDel="00000000" w:rsidP="00000000" w:rsidRDefault="00000000" w:rsidRPr="00000000" w14:paraId="00000010">
      <w:pPr>
        <w:pBdr>
          <w:bottom w:color="000000" w:space="1" w:sz="6" w:val="single"/>
        </w:pBdr>
        <w:spacing w:after="80" w:before="160" w:line="240" w:lineRule="auto"/>
        <w:rPr>
          <w:sz w:val="20"/>
          <w:szCs w:val="20"/>
        </w:rPr>
      </w:pPr>
      <w:r w:rsidDel="00000000" w:rsidR="00000000" w:rsidRPr="00000000">
        <w:rPr>
          <w:b w:val="1"/>
          <w:bCs w:val="1"/>
          <w:rtl w:val="0"/>
        </w:rPr>
        <w:t xml:space="preserve">KEY FUNCTIONS &amp; MODULAR COMPONENTS</w:t>
      </w:r>
      <w:r w:rsidDel="00000000" w:rsidR="00000000" w:rsidRPr="00000000">
        <w:rPr>
          <w:rtl w:val="0"/>
        </w:rPr>
      </w:r>
    </w:p>
    <w:p w:rsidR="00000000" w:rsidDel="00000000" w:rsidP="00000000" w:rsidRDefault="00000000" w:rsidRPr="00000000" w14:paraId="00000011">
      <w:pPr>
        <w:spacing w:before="80" w:line="240" w:lineRule="auto"/>
        <w:rPr>
          <w:sz w:val="20"/>
          <w:szCs w:val="20"/>
        </w:rPr>
      </w:pPr>
      <w:r w:rsidDel="00000000" w:rsidR="00000000" w:rsidRPr="00000000">
        <w:rPr>
          <w:rtl w:val="0"/>
        </w:rPr>
      </w:r>
    </w:p>
    <w:tbl>
      <w:tblPr>
        <w:tblStyle w:val="Table2"/>
        <w:tblW w:w="937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5"/>
        <w:gridCol w:w="360"/>
        <w:gridCol w:w="4500"/>
        <w:tblGridChange w:id="0">
          <w:tblGrid>
            <w:gridCol w:w="4515"/>
            <w:gridCol w:w="360"/>
            <w:gridCol w:w="4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2">
            <w:pPr>
              <w:spacing w:after="30" w:line="240" w:lineRule="auto"/>
              <w:rPr>
                <w:sz w:val="20"/>
                <w:szCs w:val="20"/>
              </w:rPr>
            </w:pPr>
            <w:r w:rsidDel="00000000" w:rsidR="00000000" w:rsidRPr="00000000">
              <w:rPr>
                <w:b w:val="1"/>
                <w:bCs w:val="1"/>
                <w:sz w:val="19"/>
                <w:szCs w:val="19"/>
                <w:rtl w:val="0"/>
              </w:rPr>
              <w:t xml:space="preserve">Role-Based Authentication </w:t>
            </w:r>
            <w:r w:rsidDel="00000000" w:rsidR="00000000" w:rsidRPr="00000000">
              <w:rPr>
                <w:rtl w:val="0"/>
              </w:rPr>
            </w:r>
          </w:p>
          <w:p w:rsidR="00000000" w:rsidDel="00000000" w:rsidP="00000000" w:rsidRDefault="00000000" w:rsidRPr="00000000" w14:paraId="00000013">
            <w:pPr>
              <w:spacing w:line="240" w:lineRule="auto"/>
              <w:rPr>
                <w:sz w:val="20"/>
                <w:szCs w:val="20"/>
              </w:rPr>
            </w:pPr>
            <w:r w:rsidDel="00000000" w:rsidR="00000000" w:rsidRPr="00000000">
              <w:rPr>
                <w:sz w:val="18"/>
                <w:szCs w:val="18"/>
                <w:rtl w:val="0"/>
              </w:rPr>
              <w:t xml:space="preserve">Provides separate login and access permissions for candidates and recruiters.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spacing w:after="30" w:line="240" w:lineRule="auto"/>
              <w:rPr>
                <w:sz w:val="20"/>
                <w:szCs w:val="20"/>
              </w:rPr>
            </w:pPr>
            <w:r w:rsidDel="00000000" w:rsidR="00000000" w:rsidRPr="00000000">
              <w:rPr>
                <w:b w:val="1"/>
                <w:bCs w:val="1"/>
                <w:sz w:val="19"/>
                <w:szCs w:val="19"/>
                <w:rtl w:val="0"/>
              </w:rPr>
              <w:t xml:space="preserve">Interview Configuration Module </w:t>
            </w:r>
            <w:r w:rsidDel="00000000" w:rsidR="00000000" w:rsidRPr="00000000">
              <w:rPr>
                <w:rtl w:val="0"/>
              </w:rPr>
            </w:r>
          </w:p>
          <w:p w:rsidR="00000000" w:rsidDel="00000000" w:rsidP="00000000" w:rsidRDefault="00000000" w:rsidRPr="00000000" w14:paraId="00000016">
            <w:pPr>
              <w:spacing w:line="240" w:lineRule="auto"/>
              <w:rPr>
                <w:sz w:val="20"/>
                <w:szCs w:val="20"/>
              </w:rPr>
            </w:pPr>
            <w:r w:rsidDel="00000000" w:rsidR="00000000" w:rsidRPr="00000000">
              <w:rPr>
                <w:sz w:val="18"/>
                <w:szCs w:val="18"/>
                <w:rtl w:val="0"/>
              </w:rPr>
              <w:t xml:space="preserve">Allows recruiters to configure job roles, topics, difficulty levels, and number of questions.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after="40"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8">
            <w:pPr>
              <w:spacing w:after="30" w:line="240" w:lineRule="auto"/>
              <w:rPr>
                <w:sz w:val="20"/>
                <w:szCs w:val="20"/>
              </w:rPr>
            </w:pPr>
            <w:r w:rsidDel="00000000" w:rsidR="00000000" w:rsidRPr="00000000">
              <w:rPr>
                <w:b w:val="1"/>
                <w:bCs w:val="1"/>
                <w:sz w:val="19"/>
                <w:szCs w:val="19"/>
                <w:rtl w:val="0"/>
              </w:rPr>
              <w:t xml:space="preserve">AI Question Generation </w:t>
            </w:r>
            <w:r w:rsidDel="00000000" w:rsidR="00000000" w:rsidRPr="00000000">
              <w:rPr>
                <w:rtl w:val="0"/>
              </w:rPr>
            </w:r>
          </w:p>
          <w:p w:rsidR="00000000" w:rsidDel="00000000" w:rsidP="00000000" w:rsidRDefault="00000000" w:rsidRPr="00000000" w14:paraId="00000019">
            <w:pPr>
              <w:spacing w:line="240" w:lineRule="auto"/>
              <w:rPr>
                <w:sz w:val="20"/>
                <w:szCs w:val="20"/>
              </w:rPr>
            </w:pPr>
            <w:r w:rsidDel="00000000" w:rsidR="00000000" w:rsidRPr="00000000">
              <w:rPr>
                <w:sz w:val="18"/>
                <w:szCs w:val="18"/>
                <w:rtl w:val="0"/>
              </w:rPr>
              <w:t xml:space="preserve">Generates relevant interview questions dynamically based on the candidate's previous responses and interview context.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B">
            <w:pPr>
              <w:spacing w:after="30" w:line="240" w:lineRule="auto"/>
              <w:rPr>
                <w:sz w:val="20"/>
                <w:szCs w:val="20"/>
              </w:rPr>
            </w:pPr>
            <w:r w:rsidDel="00000000" w:rsidR="00000000" w:rsidRPr="00000000">
              <w:rPr>
                <w:b w:val="1"/>
                <w:bCs w:val="1"/>
                <w:sz w:val="19"/>
                <w:szCs w:val="19"/>
                <w:rtl w:val="0"/>
              </w:rPr>
              <w:t xml:space="preserve">AI Answer Evaluation </w:t>
            </w: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sz w:val="18"/>
                <w:szCs w:val="18"/>
                <w:rtl w:val="0"/>
              </w:rPr>
              <w:t xml:space="preserve">Analyzes candidate responses for correctness, understanding, demonstrated concepts, and missing concepts.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spacing w:after="40"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E">
            <w:pPr>
              <w:spacing w:after="30" w:line="240" w:lineRule="auto"/>
              <w:rPr>
                <w:sz w:val="20"/>
                <w:szCs w:val="20"/>
              </w:rPr>
            </w:pPr>
            <w:r w:rsidDel="00000000" w:rsidR="00000000" w:rsidRPr="00000000">
              <w:rPr>
                <w:b w:val="1"/>
                <w:bCs w:val="1"/>
                <w:sz w:val="19"/>
                <w:szCs w:val="19"/>
                <w:rtl w:val="0"/>
              </w:rPr>
              <w:t xml:space="preserve">Adaptive Interview Engine </w:t>
            </w:r>
            <w:r w:rsidDel="00000000" w:rsidR="00000000" w:rsidRPr="00000000">
              <w:rPr>
                <w:rtl w:val="0"/>
              </w:rPr>
            </w:r>
          </w:p>
          <w:p w:rsidR="00000000" w:rsidDel="00000000" w:rsidP="00000000" w:rsidRDefault="00000000" w:rsidRPr="00000000" w14:paraId="0000001F">
            <w:pPr>
              <w:spacing w:line="240" w:lineRule="auto"/>
              <w:rPr>
                <w:sz w:val="20"/>
                <w:szCs w:val="20"/>
              </w:rPr>
            </w:pPr>
            <w:r w:rsidDel="00000000" w:rsidR="00000000" w:rsidRPr="00000000">
              <w:rPr>
                <w:sz w:val="18"/>
                <w:szCs w:val="18"/>
                <w:rtl w:val="0"/>
              </w:rPr>
              <w:t xml:space="preserve">Determines the appropriate next interview strategy, such as deeper, related, or diagnostic questions, based on the candidate's demonstrated knowledge.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1">
            <w:pPr>
              <w:spacing w:after="30" w:line="240" w:lineRule="auto"/>
              <w:rPr>
                <w:b w:val="1"/>
                <w:bCs w:val="1"/>
                <w:sz w:val="19"/>
                <w:szCs w:val="19"/>
              </w:rPr>
            </w:pPr>
            <w:r w:rsidDel="00000000" w:rsidR="00000000" w:rsidRPr="00000000">
              <w:rPr>
                <w:b w:val="1"/>
                <w:bCs w:val="1"/>
                <w:sz w:val="19"/>
                <w:szCs w:val="19"/>
                <w:rtl w:val="0"/>
              </w:rPr>
              <w:t xml:space="preserve">Knowledge Profiling </w:t>
            </w:r>
          </w:p>
          <w:p w:rsidR="00000000" w:rsidDel="00000000" w:rsidP="00000000" w:rsidRDefault="00000000" w:rsidRPr="00000000" w14:paraId="00000022">
            <w:pPr>
              <w:spacing w:line="240" w:lineRule="auto"/>
              <w:rPr>
                <w:sz w:val="20"/>
                <w:szCs w:val="20"/>
              </w:rPr>
            </w:pPr>
            <w:r w:rsidDel="00000000" w:rsidR="00000000" w:rsidRPr="00000000">
              <w:rPr>
                <w:sz w:val="18"/>
                <w:szCs w:val="18"/>
                <w:rtl w:val="0"/>
              </w:rPr>
              <w:t xml:space="preserve">Maintains a topic-wise profile of the candidate's strengths, weaknesses, and demonstrated difficulty levels.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after="4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spacing w:after="40" w:line="240" w:lineRule="auto"/>
              <w:rPr>
                <w:sz w:val="20"/>
                <w:szCs w:val="20"/>
              </w:rPr>
            </w:pPr>
            <w:r w:rsidDel="00000000" w:rsidR="00000000" w:rsidRPr="00000000">
              <w:rPr>
                <w:rtl w:val="0"/>
              </w:rPr>
            </w:r>
          </w:p>
        </w:tc>
      </w:tr>
    </w:tbl>
    <w:p w:rsidR="00000000" w:rsidDel="00000000" w:rsidP="00000000" w:rsidRDefault="00000000" w:rsidRPr="00000000" w14:paraId="00000025">
      <w:pPr>
        <w:pBdr>
          <w:bottom w:color="000000" w:space="1" w:sz="6" w:val="single"/>
        </w:pBdr>
        <w:spacing w:after="80" w:before="160" w:line="240" w:lineRule="auto"/>
        <w:rPr>
          <w:sz w:val="20"/>
          <w:szCs w:val="20"/>
        </w:rPr>
      </w:pPr>
      <w:r w:rsidDel="00000000" w:rsidR="00000000" w:rsidRPr="00000000">
        <w:rPr>
          <w:b w:val="1"/>
          <w:bCs w:val="1"/>
          <w:rtl w:val="0"/>
        </w:rPr>
        <w:t xml:space="preserve">TOOLS &amp; TECHNOLOGIES</w:t>
      </w:r>
      <w:r w:rsidDel="00000000" w:rsidR="00000000" w:rsidRPr="00000000">
        <w:rPr>
          <w:rtl w:val="0"/>
        </w:rPr>
      </w:r>
    </w:p>
    <w:p w:rsidR="00000000" w:rsidDel="00000000" w:rsidP="00000000" w:rsidRDefault="00000000" w:rsidRPr="00000000" w14:paraId="00000026">
      <w:pPr>
        <w:spacing w:before="80" w:line="240" w:lineRule="auto"/>
        <w:rPr>
          <w:sz w:val="20"/>
          <w:szCs w:val="20"/>
        </w:rPr>
      </w:pPr>
      <w:r w:rsidDel="00000000" w:rsidR="00000000" w:rsidRPr="00000000">
        <w:rPr>
          <w:rtl w:val="0"/>
        </w:rPr>
      </w:r>
    </w:p>
    <w:tbl>
      <w:tblPr>
        <w:tblStyle w:val="Table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180"/>
        <w:gridCol w:w="2940"/>
        <w:gridCol w:w="180"/>
        <w:gridCol w:w="2940"/>
        <w:tblGridChange w:id="0">
          <w:tblGrid>
            <w:gridCol w:w="2940"/>
            <w:gridCol w:w="180"/>
            <w:gridCol w:w="2940"/>
            <w:gridCol w:w="180"/>
            <w:gridCol w:w="29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7">
            <w:pPr>
              <w:spacing w:after="20" w:line="240" w:lineRule="auto"/>
              <w:rPr>
                <w:sz w:val="20"/>
                <w:szCs w:val="20"/>
              </w:rPr>
            </w:pPr>
            <w:r w:rsidDel="00000000" w:rsidR="00000000" w:rsidRPr="00000000">
              <w:rPr>
                <w:b w:val="1"/>
                <w:bCs w:val="1"/>
                <w:sz w:val="18"/>
                <w:szCs w:val="18"/>
                <w:rtl w:val="0"/>
              </w:rPr>
              <w:t xml:space="preserve">Language</w:t>
            </w:r>
            <w:r w:rsidDel="00000000" w:rsidR="00000000" w:rsidRPr="00000000">
              <w:rPr>
                <w:rtl w:val="0"/>
              </w:rPr>
            </w:r>
          </w:p>
          <w:p w:rsidR="00000000" w:rsidDel="00000000" w:rsidP="00000000" w:rsidRDefault="00000000" w:rsidRPr="00000000" w14:paraId="00000028">
            <w:pPr>
              <w:spacing w:line="240" w:lineRule="auto"/>
              <w:rPr>
                <w:sz w:val="20"/>
                <w:szCs w:val="20"/>
              </w:rPr>
            </w:pPr>
            <w:r w:rsidDel="00000000" w:rsidR="00000000" w:rsidRPr="00000000">
              <w:rPr>
                <w:sz w:val="18"/>
                <w:szCs w:val="18"/>
                <w:rtl w:val="0"/>
              </w:rPr>
              <w:t xml:space="preserve">Python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A">
            <w:pPr>
              <w:spacing w:after="20" w:line="240" w:lineRule="auto"/>
              <w:rPr>
                <w:sz w:val="20"/>
                <w:szCs w:val="20"/>
              </w:rPr>
            </w:pPr>
            <w:r w:rsidDel="00000000" w:rsidR="00000000" w:rsidRPr="00000000">
              <w:rPr>
                <w:b w:val="1"/>
                <w:bCs w:val="1"/>
                <w:sz w:val="18"/>
                <w:szCs w:val="18"/>
                <w:rtl w:val="0"/>
              </w:rPr>
              <w:t xml:space="preserve">Backend </w:t>
            </w:r>
            <w:r w:rsidDel="00000000" w:rsidR="00000000" w:rsidRPr="00000000">
              <w:rPr>
                <w:rtl w:val="0"/>
              </w:rPr>
            </w:r>
          </w:p>
          <w:p w:rsidR="00000000" w:rsidDel="00000000" w:rsidP="00000000" w:rsidRDefault="00000000" w:rsidRPr="00000000" w14:paraId="0000002B">
            <w:pPr>
              <w:spacing w:line="240" w:lineRule="auto"/>
              <w:rPr>
                <w:sz w:val="20"/>
                <w:szCs w:val="20"/>
              </w:rPr>
            </w:pPr>
            <w:r w:rsidDel="00000000" w:rsidR="00000000" w:rsidRPr="00000000">
              <w:rPr>
                <w:sz w:val="18"/>
                <w:szCs w:val="18"/>
                <w:rtl w:val="0"/>
              </w:rPr>
              <w:t xml:space="preserve">FastAPI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D">
            <w:pPr>
              <w:spacing w:after="20" w:line="240" w:lineRule="auto"/>
              <w:rPr>
                <w:sz w:val="20"/>
                <w:szCs w:val="20"/>
              </w:rPr>
            </w:pPr>
            <w:r w:rsidDel="00000000" w:rsidR="00000000" w:rsidRPr="00000000">
              <w:rPr>
                <w:b w:val="1"/>
                <w:bCs w:val="1"/>
                <w:sz w:val="18"/>
                <w:szCs w:val="18"/>
                <w:rtl w:val="0"/>
              </w:rPr>
              <w:t xml:space="preserve">Frontend </w:t>
            </w:r>
            <w:r w:rsidDel="00000000" w:rsidR="00000000" w:rsidRPr="00000000">
              <w:rPr>
                <w:rtl w:val="0"/>
              </w:rPr>
            </w:r>
          </w:p>
          <w:p w:rsidR="00000000" w:rsidDel="00000000" w:rsidP="00000000" w:rsidRDefault="00000000" w:rsidRPr="00000000" w14:paraId="0000002E">
            <w:pPr>
              <w:spacing w:line="240" w:lineRule="auto"/>
              <w:rPr>
                <w:sz w:val="20"/>
                <w:szCs w:val="20"/>
              </w:rPr>
            </w:pPr>
            <w:r w:rsidDel="00000000" w:rsidR="00000000" w:rsidRPr="00000000">
              <w:rPr>
                <w:sz w:val="18"/>
                <w:szCs w:val="18"/>
                <w:rtl w:val="0"/>
              </w:rPr>
              <w:t xml:space="preserve">HTML / CSS / JavaScript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F">
            <w:pPr>
              <w:spacing w:after="20" w:line="240" w:lineRule="auto"/>
              <w:rPr>
                <w:sz w:val="20"/>
                <w:szCs w:val="20"/>
              </w:rPr>
            </w:pPr>
            <w:r w:rsidDel="00000000" w:rsidR="00000000" w:rsidRPr="00000000">
              <w:rPr>
                <w:b w:val="1"/>
                <w:bCs w:val="1"/>
                <w:sz w:val="18"/>
                <w:szCs w:val="18"/>
                <w:rtl w:val="0"/>
              </w:rPr>
              <w:t xml:space="preserve">Database </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sz w:val="18"/>
                <w:szCs w:val="18"/>
                <w:rtl w:val="0"/>
              </w:rPr>
              <w:t xml:space="preserve">SQLite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2">
            <w:pPr>
              <w:spacing w:after="20" w:line="240" w:lineRule="auto"/>
              <w:rPr>
                <w:sz w:val="20"/>
                <w:szCs w:val="20"/>
              </w:rPr>
            </w:pPr>
            <w:r w:rsidDel="00000000" w:rsidR="00000000" w:rsidRPr="00000000">
              <w:rPr>
                <w:b w:val="1"/>
                <w:bCs w:val="1"/>
                <w:sz w:val="18"/>
                <w:szCs w:val="18"/>
                <w:rtl w:val="0"/>
              </w:rPr>
              <w:t xml:space="preserve">Generative AI </w:t>
            </w: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18"/>
                <w:szCs w:val="18"/>
                <w:rtl w:val="0"/>
              </w:rPr>
              <w:t xml:space="preserve">LLM API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5">
            <w:pPr>
              <w:spacing w:after="20" w:line="240" w:lineRule="auto"/>
              <w:rPr>
                <w:sz w:val="20"/>
                <w:szCs w:val="20"/>
              </w:rPr>
            </w:pPr>
            <w:r w:rsidDel="00000000" w:rsidR="00000000" w:rsidRPr="00000000">
              <w:rPr>
                <w:b w:val="1"/>
                <w:bCs w:val="1"/>
                <w:sz w:val="18"/>
                <w:szCs w:val="18"/>
                <w:rtl w:val="0"/>
              </w:rPr>
              <w:t xml:space="preserve">Authentication </w:t>
            </w: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18"/>
                <w:szCs w:val="18"/>
                <w:rtl w:val="0"/>
              </w:rPr>
              <w:t xml:space="preserve">Role-Based Authentication </w:t>
            </w:r>
            <w:r w:rsidDel="00000000" w:rsidR="00000000" w:rsidRPr="00000000">
              <w:rPr>
                <w:rtl w:val="0"/>
              </w:rPr>
            </w:r>
          </w:p>
        </w:tc>
      </w:tr>
    </w:tbl>
    <w:p w:rsidR="00000000" w:rsidDel="00000000" w:rsidP="00000000" w:rsidRDefault="00000000" w:rsidRPr="00000000" w14:paraId="00000037">
      <w:pPr>
        <w:widowControl w:val="0"/>
        <w:rPr>
          <w:sz w:val="20"/>
          <w:szCs w:val="2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line="276" w:lineRule="auto"/>
      <w:ind w:left="-900" w:right="-810" w:firstLine="0"/>
      <w:rPr/>
    </w:pPr>
    <w:r w:rsidDel="00000000" w:rsidR="00000000" w:rsidRPr="00000000">
      <w:rPr>
        <w:rtl w:val="0"/>
      </w:rPr>
      <w:t xml:space="preserve">          </w:t>
    </w:r>
    <w:r w:rsidDel="00000000" w:rsidR="00000000" w:rsidRPr="00000000">
      <w:rPr/>
      <w:drawing>
        <wp:inline distB="114300" distT="114300" distL="114300" distR="114300">
          <wp:extent cx="1376363" cy="58987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864691" cy="395288"/>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64691" cy="3952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