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9D48F" w14:textId="77777777" w:rsidR="001679FC" w:rsidRDefault="00000000" w:rsidP="00CB06D7">
      <w:pPr>
        <w:pStyle w:val="NoSpacing"/>
      </w:pPr>
      <w:r>
        <w:rPr>
          <w:noProof/>
        </w:rPr>
        <w:drawing>
          <wp:anchor distT="0" distB="0" distL="114300" distR="114300" simplePos="0" relativeHeight="251658240" behindDoc="0" locked="0" layoutInCell="1" allowOverlap="0" wp14:anchorId="5B90726C" wp14:editId="4F827F5C">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5"/>
                    <a:stretch>
                      <a:fillRect/>
                    </a:stretch>
                  </pic:blipFill>
                  <pic:spPr>
                    <a:xfrm>
                      <a:off x="0" y="0"/>
                      <a:ext cx="1461004" cy="571303"/>
                    </a:xfrm>
                    <a:prstGeom prst="rect">
                      <a:avLst/>
                    </a:prstGeom>
                  </pic:spPr>
                </pic:pic>
              </a:graphicData>
            </a:graphic>
          </wp:anchor>
        </w:drawing>
      </w:r>
      <w:r>
        <w:t>Koneru Lakshmaiah Education Foundation</w:t>
      </w:r>
    </w:p>
    <w:p w14:paraId="06FC5994" w14:textId="77777777" w:rsidR="001679FC" w:rsidRDefault="00000000">
      <w:pPr>
        <w:spacing w:after="0"/>
        <w:ind w:left="5" w:right="164" w:firstLine="0"/>
        <w:jc w:val="center"/>
      </w:pPr>
      <w:r>
        <w:rPr>
          <w:sz w:val="18"/>
        </w:rPr>
        <w:t xml:space="preserve">(Deemed to be University </w:t>
      </w:r>
      <w:proofErr w:type="spellStart"/>
      <w:r>
        <w:rPr>
          <w:sz w:val="18"/>
        </w:rPr>
        <w:t>estd</w:t>
      </w:r>
      <w:proofErr w:type="spellEnd"/>
      <w:r>
        <w:rPr>
          <w:sz w:val="18"/>
        </w:rPr>
        <w:t>. u/s. 3 of the UGC Act, 1956)</w:t>
      </w:r>
    </w:p>
    <w:p w14:paraId="1A053E56" w14:textId="77777777" w:rsidR="001679FC" w:rsidRDefault="00000000">
      <w:pPr>
        <w:spacing w:after="120" w:line="220" w:lineRule="auto"/>
        <w:ind w:right="16" w:hanging="5"/>
      </w:pPr>
      <w:r>
        <w:rPr>
          <w:sz w:val="16"/>
        </w:rPr>
        <w:t xml:space="preserve">Off-Campus: </w:t>
      </w:r>
      <w:proofErr w:type="spellStart"/>
      <w:r>
        <w:rPr>
          <w:sz w:val="16"/>
        </w:rPr>
        <w:t>Bachupally-Gandimaisamma</w:t>
      </w:r>
      <w:proofErr w:type="spellEnd"/>
      <w:r>
        <w:rPr>
          <w:sz w:val="16"/>
        </w:rPr>
        <w:t xml:space="preserve"> Road, </w:t>
      </w:r>
      <w:proofErr w:type="spellStart"/>
      <w:r>
        <w:rPr>
          <w:sz w:val="16"/>
        </w:rPr>
        <w:t>Bowrampet</w:t>
      </w:r>
      <w:proofErr w:type="spellEnd"/>
      <w:r>
        <w:rPr>
          <w:sz w:val="16"/>
        </w:rPr>
        <w:t>, Hyderabad, Telangana - 500 043. Phone No: 7815926816, www.klh.edu.in</w:t>
      </w:r>
    </w:p>
    <w:p w14:paraId="56352C3A" w14:textId="77777777" w:rsidR="001679FC" w:rsidRDefault="00000000">
      <w:pPr>
        <w:pStyle w:val="Heading1"/>
      </w:pPr>
      <w:r>
        <w:t>STUDENT CASE STUDY EXECUTION REPORT</w:t>
      </w:r>
    </w:p>
    <w:tbl>
      <w:tblPr>
        <w:tblStyle w:val="TableGrid"/>
        <w:tblW w:w="10792" w:type="dxa"/>
        <w:tblInd w:w="-618" w:type="dxa"/>
        <w:tblCellMar>
          <w:top w:w="31" w:type="dxa"/>
          <w:right w:w="115" w:type="dxa"/>
        </w:tblCellMar>
        <w:tblLook w:val="04A0" w:firstRow="1" w:lastRow="0" w:firstColumn="1" w:lastColumn="0" w:noHBand="0" w:noVBand="1"/>
      </w:tblPr>
      <w:tblGrid>
        <w:gridCol w:w="2728"/>
        <w:gridCol w:w="1537"/>
        <w:gridCol w:w="6527"/>
      </w:tblGrid>
      <w:tr w:rsidR="001679FC" w14:paraId="6F4CEE5F" w14:textId="77777777">
        <w:trPr>
          <w:trHeight w:val="262"/>
        </w:trPr>
        <w:tc>
          <w:tcPr>
            <w:tcW w:w="2728" w:type="dxa"/>
            <w:tcBorders>
              <w:top w:val="single" w:sz="2" w:space="0" w:color="000000"/>
              <w:left w:val="single" w:sz="2" w:space="0" w:color="000000"/>
              <w:bottom w:val="single" w:sz="2" w:space="0" w:color="000000"/>
              <w:right w:val="single" w:sz="2" w:space="0" w:color="000000"/>
            </w:tcBorders>
          </w:tcPr>
          <w:p w14:paraId="50EE95BF" w14:textId="124892A9" w:rsidR="001679FC" w:rsidRDefault="00000000">
            <w:pPr>
              <w:spacing w:after="0"/>
              <w:ind w:left="122" w:firstLine="0"/>
            </w:pPr>
            <w:r>
              <w:rPr>
                <w:sz w:val="28"/>
              </w:rPr>
              <w:t>De</w:t>
            </w:r>
            <w:r w:rsidR="00CB06D7">
              <w:rPr>
                <w:sz w:val="28"/>
              </w:rPr>
              <w:t>p</w:t>
            </w:r>
            <w:r>
              <w:rPr>
                <w:sz w:val="28"/>
              </w:rPr>
              <w:t>artment</w:t>
            </w:r>
          </w:p>
        </w:tc>
        <w:tc>
          <w:tcPr>
            <w:tcW w:w="1537" w:type="dxa"/>
            <w:tcBorders>
              <w:top w:val="single" w:sz="2" w:space="0" w:color="000000"/>
              <w:left w:val="single" w:sz="2" w:space="0" w:color="000000"/>
              <w:bottom w:val="single" w:sz="2" w:space="0" w:color="000000"/>
              <w:right w:val="nil"/>
            </w:tcBorders>
          </w:tcPr>
          <w:p w14:paraId="6BF390B5" w14:textId="77777777" w:rsidR="001679FC" w:rsidRDefault="00000000">
            <w:pPr>
              <w:spacing w:after="0"/>
              <w:ind w:left="120" w:firstLine="0"/>
            </w:pPr>
            <w:r>
              <w:rPr>
                <w:sz w:val="20"/>
              </w:rPr>
              <w:t>FED</w:t>
            </w:r>
          </w:p>
        </w:tc>
        <w:tc>
          <w:tcPr>
            <w:tcW w:w="6526" w:type="dxa"/>
            <w:tcBorders>
              <w:top w:val="single" w:sz="2" w:space="0" w:color="000000"/>
              <w:left w:val="nil"/>
              <w:bottom w:val="single" w:sz="2" w:space="0" w:color="000000"/>
              <w:right w:val="single" w:sz="2" w:space="0" w:color="000000"/>
            </w:tcBorders>
          </w:tcPr>
          <w:p w14:paraId="7A03652A" w14:textId="77777777" w:rsidR="001679FC" w:rsidRDefault="001679FC">
            <w:pPr>
              <w:spacing w:after="160"/>
              <w:ind w:left="0" w:firstLine="0"/>
            </w:pPr>
          </w:p>
        </w:tc>
      </w:tr>
      <w:tr w:rsidR="001679FC" w14:paraId="64F955A0"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7561A4ED" w14:textId="77777777" w:rsidR="001679FC" w:rsidRDefault="00000000">
            <w:pPr>
              <w:spacing w:after="0"/>
              <w:ind w:left="117" w:firstLine="0"/>
            </w:pPr>
            <w:proofErr w:type="spellStart"/>
            <w:r>
              <w:rPr>
                <w:sz w:val="26"/>
              </w:rPr>
              <w:t>Sub'ect</w:t>
            </w:r>
            <w:proofErr w:type="spellEnd"/>
          </w:p>
        </w:tc>
        <w:tc>
          <w:tcPr>
            <w:tcW w:w="1537" w:type="dxa"/>
            <w:tcBorders>
              <w:top w:val="single" w:sz="2" w:space="0" w:color="000000"/>
              <w:left w:val="single" w:sz="2" w:space="0" w:color="000000"/>
              <w:bottom w:val="single" w:sz="2" w:space="0" w:color="000000"/>
              <w:right w:val="nil"/>
            </w:tcBorders>
          </w:tcPr>
          <w:p w14:paraId="3E010006" w14:textId="77777777" w:rsidR="001679FC" w:rsidRDefault="00000000">
            <w:pPr>
              <w:spacing w:after="0"/>
              <w:ind w:left="120" w:firstLine="0"/>
            </w:pPr>
            <w:r>
              <w:rPr>
                <w:sz w:val="20"/>
              </w:rPr>
              <w:t>DSA-2</w:t>
            </w:r>
          </w:p>
        </w:tc>
        <w:tc>
          <w:tcPr>
            <w:tcW w:w="6526" w:type="dxa"/>
            <w:tcBorders>
              <w:top w:val="single" w:sz="2" w:space="0" w:color="000000"/>
              <w:left w:val="nil"/>
              <w:bottom w:val="single" w:sz="2" w:space="0" w:color="000000"/>
              <w:right w:val="single" w:sz="2" w:space="0" w:color="000000"/>
            </w:tcBorders>
          </w:tcPr>
          <w:p w14:paraId="476ABD9F" w14:textId="77777777" w:rsidR="001679FC" w:rsidRDefault="001679FC">
            <w:pPr>
              <w:spacing w:after="160"/>
              <w:ind w:left="0" w:firstLine="0"/>
            </w:pPr>
          </w:p>
        </w:tc>
      </w:tr>
      <w:tr w:rsidR="001679FC" w14:paraId="1BD108A1"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4C56C54C" w14:textId="77777777" w:rsidR="001679FC" w:rsidRDefault="00000000">
            <w:pPr>
              <w:spacing w:after="0"/>
              <w:ind w:left="111" w:firstLine="0"/>
            </w:pPr>
            <w:r>
              <w:rPr>
                <w:sz w:val="24"/>
              </w:rPr>
              <w:t>Academic Year</w:t>
            </w:r>
          </w:p>
        </w:tc>
        <w:tc>
          <w:tcPr>
            <w:tcW w:w="1537" w:type="dxa"/>
            <w:tcBorders>
              <w:top w:val="single" w:sz="2" w:space="0" w:color="000000"/>
              <w:left w:val="single" w:sz="2" w:space="0" w:color="000000"/>
              <w:bottom w:val="single" w:sz="2" w:space="0" w:color="000000"/>
              <w:right w:val="nil"/>
            </w:tcBorders>
          </w:tcPr>
          <w:p w14:paraId="37DBDD36" w14:textId="7D334D5D" w:rsidR="001679FC" w:rsidRDefault="00000000">
            <w:pPr>
              <w:spacing w:after="0"/>
              <w:ind w:left="120" w:firstLine="0"/>
            </w:pPr>
            <w:r>
              <w:rPr>
                <w:sz w:val="24"/>
              </w:rPr>
              <w:t>1-</w:t>
            </w:r>
            <w:r w:rsidR="00CB06D7">
              <w:rPr>
                <w:sz w:val="24"/>
              </w:rPr>
              <w:t xml:space="preserve">III   </w:t>
            </w:r>
            <w:r>
              <w:rPr>
                <w:sz w:val="24"/>
              </w:rPr>
              <w:t>Semester</w:t>
            </w:r>
          </w:p>
        </w:tc>
        <w:tc>
          <w:tcPr>
            <w:tcW w:w="6526" w:type="dxa"/>
            <w:tcBorders>
              <w:top w:val="single" w:sz="2" w:space="0" w:color="000000"/>
              <w:left w:val="nil"/>
              <w:bottom w:val="single" w:sz="2" w:space="0" w:color="000000"/>
              <w:right w:val="single" w:sz="2" w:space="0" w:color="000000"/>
            </w:tcBorders>
          </w:tcPr>
          <w:p w14:paraId="08C229FA" w14:textId="77777777" w:rsidR="001679FC" w:rsidRDefault="00000000">
            <w:pPr>
              <w:spacing w:after="0"/>
              <w:ind w:left="0" w:firstLine="0"/>
            </w:pPr>
            <w:r>
              <w:rPr>
                <w:sz w:val="24"/>
              </w:rPr>
              <w:t>2025-26</w:t>
            </w:r>
          </w:p>
        </w:tc>
      </w:tr>
      <w:tr w:rsidR="001679FC" w14:paraId="54BE7FE7"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3D44D3CB" w14:textId="77777777" w:rsidR="001679FC" w:rsidRDefault="00000000">
            <w:pPr>
              <w:spacing w:after="0"/>
              <w:ind w:left="122" w:firstLine="0"/>
            </w:pPr>
            <w:proofErr w:type="spellStart"/>
            <w:r>
              <w:rPr>
                <w:sz w:val="24"/>
              </w:rPr>
              <w:t>Facult</w:t>
            </w:r>
            <w:proofErr w:type="spellEnd"/>
            <w:r>
              <w:rPr>
                <w:sz w:val="24"/>
              </w:rPr>
              <w:t xml:space="preserve"> Name</w:t>
            </w:r>
          </w:p>
        </w:tc>
        <w:tc>
          <w:tcPr>
            <w:tcW w:w="1537" w:type="dxa"/>
            <w:tcBorders>
              <w:top w:val="single" w:sz="2" w:space="0" w:color="000000"/>
              <w:left w:val="single" w:sz="2" w:space="0" w:color="000000"/>
              <w:bottom w:val="single" w:sz="2" w:space="0" w:color="000000"/>
              <w:right w:val="nil"/>
            </w:tcBorders>
          </w:tcPr>
          <w:p w14:paraId="147DDB48" w14:textId="0D175124" w:rsidR="001679FC" w:rsidRDefault="00CB06D7">
            <w:pPr>
              <w:spacing w:after="160"/>
              <w:ind w:left="0" w:firstLine="0"/>
            </w:pPr>
            <w:proofErr w:type="spellStart"/>
            <w:r>
              <w:t>Mohd.Razia</w:t>
            </w:r>
            <w:proofErr w:type="spellEnd"/>
          </w:p>
        </w:tc>
        <w:tc>
          <w:tcPr>
            <w:tcW w:w="6526" w:type="dxa"/>
            <w:tcBorders>
              <w:top w:val="single" w:sz="2" w:space="0" w:color="000000"/>
              <w:left w:val="nil"/>
              <w:bottom w:val="single" w:sz="2" w:space="0" w:color="000000"/>
              <w:right w:val="single" w:sz="2" w:space="0" w:color="000000"/>
            </w:tcBorders>
          </w:tcPr>
          <w:p w14:paraId="3B52060A" w14:textId="77777777" w:rsidR="001679FC" w:rsidRDefault="001679FC">
            <w:pPr>
              <w:spacing w:after="160"/>
              <w:ind w:left="0" w:firstLine="0"/>
            </w:pPr>
          </w:p>
        </w:tc>
      </w:tr>
      <w:tr w:rsidR="001679FC" w14:paraId="5E8D9F4A"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2B3DABB1" w14:textId="77777777" w:rsidR="001679FC" w:rsidRDefault="00000000">
            <w:pPr>
              <w:spacing w:after="0"/>
              <w:ind w:left="117" w:firstLine="0"/>
            </w:pPr>
            <w:r>
              <w:rPr>
                <w:sz w:val="26"/>
              </w:rPr>
              <w:t>Student Name</w:t>
            </w:r>
          </w:p>
        </w:tc>
        <w:tc>
          <w:tcPr>
            <w:tcW w:w="1537" w:type="dxa"/>
            <w:tcBorders>
              <w:top w:val="single" w:sz="2" w:space="0" w:color="000000"/>
              <w:left w:val="single" w:sz="2" w:space="0" w:color="000000"/>
              <w:bottom w:val="single" w:sz="2" w:space="0" w:color="000000"/>
              <w:right w:val="nil"/>
            </w:tcBorders>
          </w:tcPr>
          <w:p w14:paraId="77F078EB" w14:textId="4B9FEB20" w:rsidR="001679FC" w:rsidRDefault="00B56D68">
            <w:pPr>
              <w:spacing w:after="160"/>
              <w:ind w:left="0" w:firstLine="0"/>
            </w:pPr>
            <w:proofErr w:type="spellStart"/>
            <w:proofErr w:type="gramStart"/>
            <w:r>
              <w:t>S.Sai</w:t>
            </w:r>
            <w:proofErr w:type="spellEnd"/>
            <w:proofErr w:type="gramEnd"/>
            <w:r>
              <w:t xml:space="preserve"> Snehith</w:t>
            </w:r>
          </w:p>
        </w:tc>
        <w:tc>
          <w:tcPr>
            <w:tcW w:w="6526" w:type="dxa"/>
            <w:tcBorders>
              <w:top w:val="single" w:sz="2" w:space="0" w:color="000000"/>
              <w:left w:val="nil"/>
              <w:bottom w:val="single" w:sz="2" w:space="0" w:color="000000"/>
              <w:right w:val="single" w:sz="2" w:space="0" w:color="000000"/>
            </w:tcBorders>
          </w:tcPr>
          <w:p w14:paraId="5F5BC47C" w14:textId="77777777" w:rsidR="001679FC" w:rsidRDefault="001679FC">
            <w:pPr>
              <w:spacing w:after="160"/>
              <w:ind w:left="0" w:firstLine="0"/>
            </w:pPr>
          </w:p>
        </w:tc>
      </w:tr>
      <w:tr w:rsidR="001679FC" w14:paraId="263A1D42"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7A24B657" w14:textId="77777777" w:rsidR="001679FC" w:rsidRDefault="00000000">
            <w:pPr>
              <w:spacing w:after="0"/>
              <w:ind w:left="122" w:firstLine="0"/>
            </w:pPr>
            <w:r>
              <w:rPr>
                <w:sz w:val="24"/>
              </w:rPr>
              <w:t>Roll Number</w:t>
            </w:r>
          </w:p>
        </w:tc>
        <w:tc>
          <w:tcPr>
            <w:tcW w:w="1537" w:type="dxa"/>
            <w:tcBorders>
              <w:top w:val="single" w:sz="2" w:space="0" w:color="000000"/>
              <w:left w:val="single" w:sz="2" w:space="0" w:color="000000"/>
              <w:bottom w:val="single" w:sz="2" w:space="0" w:color="000000"/>
              <w:right w:val="nil"/>
            </w:tcBorders>
          </w:tcPr>
          <w:p w14:paraId="6D742D5A" w14:textId="79E51880" w:rsidR="001679FC" w:rsidRDefault="00CB06D7">
            <w:pPr>
              <w:spacing w:after="160"/>
              <w:ind w:left="0" w:firstLine="0"/>
            </w:pPr>
            <w:r>
              <w:t>25200901</w:t>
            </w:r>
            <w:r w:rsidR="00B56D68">
              <w:t>49</w:t>
            </w:r>
          </w:p>
        </w:tc>
        <w:tc>
          <w:tcPr>
            <w:tcW w:w="6526" w:type="dxa"/>
            <w:tcBorders>
              <w:top w:val="single" w:sz="2" w:space="0" w:color="000000"/>
              <w:left w:val="nil"/>
              <w:bottom w:val="single" w:sz="2" w:space="0" w:color="000000"/>
              <w:right w:val="single" w:sz="2" w:space="0" w:color="000000"/>
            </w:tcBorders>
          </w:tcPr>
          <w:p w14:paraId="1CFCB861" w14:textId="77777777" w:rsidR="001679FC" w:rsidRDefault="001679FC">
            <w:pPr>
              <w:spacing w:after="160"/>
              <w:ind w:left="0" w:firstLine="0"/>
            </w:pPr>
          </w:p>
        </w:tc>
      </w:tr>
      <w:tr w:rsidR="001679FC" w14:paraId="4214C12A"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1E813369" w14:textId="77777777" w:rsidR="001679FC" w:rsidRDefault="00000000">
            <w:pPr>
              <w:spacing w:after="0"/>
              <w:ind w:left="122" w:firstLine="0"/>
            </w:pPr>
            <w:r>
              <w:rPr>
                <w:sz w:val="26"/>
              </w:rPr>
              <w:t>Branch</w:t>
            </w:r>
          </w:p>
        </w:tc>
        <w:tc>
          <w:tcPr>
            <w:tcW w:w="1537" w:type="dxa"/>
            <w:tcBorders>
              <w:top w:val="single" w:sz="2" w:space="0" w:color="000000"/>
              <w:left w:val="single" w:sz="2" w:space="0" w:color="000000"/>
              <w:bottom w:val="single" w:sz="2" w:space="0" w:color="000000"/>
              <w:right w:val="nil"/>
            </w:tcBorders>
          </w:tcPr>
          <w:p w14:paraId="5D9E1317" w14:textId="3AEEA513" w:rsidR="001679FC" w:rsidRDefault="00CB06D7">
            <w:pPr>
              <w:spacing w:after="160"/>
              <w:ind w:left="0" w:firstLine="0"/>
            </w:pPr>
            <w:r>
              <w:t>CSIT</w:t>
            </w:r>
          </w:p>
        </w:tc>
        <w:tc>
          <w:tcPr>
            <w:tcW w:w="6526" w:type="dxa"/>
            <w:tcBorders>
              <w:top w:val="single" w:sz="2" w:space="0" w:color="000000"/>
              <w:left w:val="nil"/>
              <w:bottom w:val="single" w:sz="2" w:space="0" w:color="000000"/>
              <w:right w:val="single" w:sz="2" w:space="0" w:color="000000"/>
            </w:tcBorders>
          </w:tcPr>
          <w:p w14:paraId="144F524B" w14:textId="77777777" w:rsidR="001679FC" w:rsidRDefault="001679FC">
            <w:pPr>
              <w:spacing w:after="160"/>
              <w:ind w:left="0" w:firstLine="0"/>
            </w:pPr>
          </w:p>
        </w:tc>
      </w:tr>
      <w:tr w:rsidR="001679FC" w14:paraId="3009889E"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314351C2" w14:textId="77777777" w:rsidR="001679FC" w:rsidRDefault="00000000">
            <w:pPr>
              <w:spacing w:after="0"/>
              <w:ind w:left="122" w:firstLine="0"/>
            </w:pPr>
            <w:r>
              <w:rPr>
                <w:sz w:val="24"/>
              </w:rPr>
              <w:t>Course Outcome</w:t>
            </w:r>
          </w:p>
        </w:tc>
        <w:tc>
          <w:tcPr>
            <w:tcW w:w="1537" w:type="dxa"/>
            <w:tcBorders>
              <w:top w:val="single" w:sz="2" w:space="0" w:color="000000"/>
              <w:left w:val="single" w:sz="2" w:space="0" w:color="000000"/>
              <w:bottom w:val="single" w:sz="2" w:space="0" w:color="000000"/>
              <w:right w:val="nil"/>
            </w:tcBorders>
          </w:tcPr>
          <w:p w14:paraId="7EA44FB9" w14:textId="7BD98B97" w:rsidR="001679FC" w:rsidRDefault="00CB06D7">
            <w:pPr>
              <w:spacing w:after="160"/>
              <w:ind w:left="0" w:firstLine="0"/>
            </w:pPr>
            <w:r>
              <w:t>CO-</w:t>
            </w:r>
            <w:r w:rsidR="00FC07CF">
              <w:t>5</w:t>
            </w:r>
          </w:p>
        </w:tc>
        <w:tc>
          <w:tcPr>
            <w:tcW w:w="6526" w:type="dxa"/>
            <w:tcBorders>
              <w:top w:val="single" w:sz="2" w:space="0" w:color="000000"/>
              <w:left w:val="nil"/>
              <w:bottom w:val="single" w:sz="2" w:space="0" w:color="000000"/>
              <w:right w:val="single" w:sz="2" w:space="0" w:color="000000"/>
            </w:tcBorders>
          </w:tcPr>
          <w:p w14:paraId="00935AA8" w14:textId="77777777" w:rsidR="001679FC" w:rsidRDefault="001679FC">
            <w:pPr>
              <w:spacing w:after="160"/>
              <w:ind w:left="0" w:firstLine="0"/>
            </w:pPr>
          </w:p>
        </w:tc>
      </w:tr>
    </w:tbl>
    <w:p w14:paraId="78CAE7F8" w14:textId="7622028F" w:rsidR="001679FC" w:rsidRDefault="00000000">
      <w:pPr>
        <w:spacing w:after="189"/>
        <w:ind w:left="0"/>
      </w:pPr>
      <w:r>
        <w:rPr>
          <w:sz w:val="20"/>
        </w:rPr>
        <w:t xml:space="preserve">Case Study Topic: </w:t>
      </w:r>
      <w:r w:rsidR="00FC07CF" w:rsidRPr="00FC07CF">
        <w:rPr>
          <w:sz w:val="20"/>
        </w:rPr>
        <w:t>Streaming Request Scheduling using Priority Queue</w:t>
      </w:r>
    </w:p>
    <w:p w14:paraId="1B3200E1" w14:textId="77777777" w:rsidR="001679FC" w:rsidRDefault="00000000">
      <w:pPr>
        <w:spacing w:after="200"/>
        <w:ind w:left="11"/>
      </w:pPr>
      <w:r>
        <w:t>Work Done Summary:</w:t>
      </w:r>
    </w:p>
    <w:p w14:paraId="3E74D749" w14:textId="77777777" w:rsidR="00FC07CF" w:rsidRPr="00FC07CF" w:rsidRDefault="00FC07CF" w:rsidP="00FC07CF">
      <w:pPr>
        <w:spacing w:after="200"/>
        <w:ind w:left="11"/>
      </w:pPr>
      <w:r w:rsidRPr="00FC07CF">
        <w:t>In this case study, we implemented a Priority Queue to manage streaming requests in the Media Vault platform. User requests were assigned priorities based on subscription level, streaming quality, and request time. The Priority Queue ensured that high-priority users received faster service and reduced streaming delays.</w:t>
      </w:r>
    </w:p>
    <w:p w14:paraId="47E610BF" w14:textId="04473CD8" w:rsidR="00CB06D7" w:rsidRDefault="00FC07CF" w:rsidP="00FC07CF">
      <w:pPr>
        <w:spacing w:after="200"/>
        <w:ind w:left="11"/>
      </w:pPr>
      <w:r w:rsidRPr="00FC07CF">
        <w:t>Various streaming requests were inserted, processed, and removed according to their priorities. The system efficiently handled large numbers of requests while maintaining smooth streaming performance.</w:t>
      </w:r>
    </w:p>
    <w:p w14:paraId="21067E00" w14:textId="77777777" w:rsidR="001679FC" w:rsidRDefault="00000000">
      <w:pPr>
        <w:ind w:left="0"/>
        <w:rPr>
          <w:sz w:val="24"/>
        </w:rPr>
      </w:pPr>
      <w:r>
        <w:rPr>
          <w:sz w:val="24"/>
        </w:rPr>
        <w:t>Implementation Details:</w:t>
      </w:r>
    </w:p>
    <w:p w14:paraId="7C15B7C7" w14:textId="15749746" w:rsidR="00FC07CF" w:rsidRPr="00FC07CF" w:rsidRDefault="00FC07CF" w:rsidP="00FC07CF">
      <w:pPr>
        <w:ind w:left="0"/>
      </w:pPr>
      <w:r>
        <w:t>1)</w:t>
      </w:r>
      <w:r w:rsidRPr="00FC07CF">
        <w:t xml:space="preserve">  Created a Priority Queue for streaming request management. </w:t>
      </w:r>
    </w:p>
    <w:p w14:paraId="68383AFC" w14:textId="0E3B39B0" w:rsidR="00FC07CF" w:rsidRPr="00FC07CF" w:rsidRDefault="00FC07CF" w:rsidP="00FC07CF">
      <w:pPr>
        <w:ind w:left="0"/>
      </w:pPr>
      <w:r>
        <w:t>2)</w:t>
      </w:r>
      <w:r w:rsidRPr="00FC07CF">
        <w:t xml:space="preserve">  Assigned priorities based on subscription plans. </w:t>
      </w:r>
    </w:p>
    <w:p w14:paraId="503BD2C0" w14:textId="07D1793B" w:rsidR="00FC07CF" w:rsidRPr="00FC07CF" w:rsidRDefault="00FC07CF" w:rsidP="00FC07CF">
      <w:pPr>
        <w:ind w:left="0"/>
      </w:pPr>
      <w:r>
        <w:t>3)</w:t>
      </w:r>
      <w:r w:rsidRPr="00FC07CF">
        <w:t xml:space="preserve">  Inserted user streaming requests into the queue. </w:t>
      </w:r>
    </w:p>
    <w:p w14:paraId="2210FD99" w14:textId="31216E64" w:rsidR="00FC07CF" w:rsidRPr="00FC07CF" w:rsidRDefault="00FC07CF" w:rsidP="00FC07CF">
      <w:pPr>
        <w:ind w:left="0"/>
      </w:pPr>
      <w:r>
        <w:t>4)</w:t>
      </w:r>
      <w:r w:rsidRPr="00FC07CF">
        <w:t xml:space="preserve">  Processed requests according to priority order. </w:t>
      </w:r>
    </w:p>
    <w:p w14:paraId="00DD9500" w14:textId="104CF0B3" w:rsidR="00FC07CF" w:rsidRPr="00FC07CF" w:rsidRDefault="00FC07CF" w:rsidP="00FC07CF">
      <w:pPr>
        <w:ind w:left="0"/>
      </w:pPr>
      <w:r>
        <w:t>5)</w:t>
      </w:r>
      <w:r w:rsidRPr="00FC07CF">
        <w:t xml:space="preserve">  Implemented request removal after streaming completion. </w:t>
      </w:r>
    </w:p>
    <w:p w14:paraId="4FA9E03D" w14:textId="72F6E3B0" w:rsidR="00FC07CF" w:rsidRPr="00FC07CF" w:rsidRDefault="00FC07CF" w:rsidP="00FC07CF">
      <w:pPr>
        <w:ind w:left="0"/>
      </w:pPr>
      <w:r>
        <w:t>6)</w:t>
      </w:r>
      <w:r w:rsidRPr="00FC07CF">
        <w:t xml:space="preserve">  Compared Priority Queue performance with normal queue processing. </w:t>
      </w:r>
    </w:p>
    <w:p w14:paraId="5B918507" w14:textId="32CA2A2C" w:rsidR="00FC07CF" w:rsidRPr="00B56D68" w:rsidRDefault="00FC07CF" w:rsidP="00FC07CF">
      <w:pPr>
        <w:ind w:left="0"/>
      </w:pPr>
      <w:r>
        <w:t>7)</w:t>
      </w:r>
      <w:r w:rsidRPr="00FC07CF">
        <w:t xml:space="preserve">  Verified efficient scheduling and reduced waiting time.</w:t>
      </w:r>
    </w:p>
    <w:p w14:paraId="0EE592D0" w14:textId="3BF5E104" w:rsidR="00B56D68" w:rsidRDefault="00B56D68" w:rsidP="00B56D68">
      <w:pPr>
        <w:ind w:left="0"/>
      </w:pPr>
      <w:r w:rsidRPr="00B56D68">
        <w:t>.</w:t>
      </w:r>
    </w:p>
    <w:p w14:paraId="31ED2233" w14:textId="77777777" w:rsidR="001679FC" w:rsidRDefault="00000000" w:rsidP="00CB06D7">
      <w:pPr>
        <w:pStyle w:val="Heading1"/>
        <w:ind w:left="0" w:firstLine="0"/>
      </w:pPr>
      <w:r>
        <w:lastRenderedPageBreak/>
        <w:t>Result: Screenshots / Output</w:t>
      </w:r>
    </w:p>
    <w:p w14:paraId="4A4C8579" w14:textId="0D2D6BD7" w:rsidR="00CB06D7" w:rsidRPr="00CB06D7" w:rsidRDefault="00FC07CF" w:rsidP="00FC07CF">
      <w:pPr>
        <w:spacing w:after="306"/>
        <w:ind w:left="-5" w:firstLine="0"/>
      </w:pPr>
      <w:r w:rsidRPr="00FC07CF">
        <w:drawing>
          <wp:inline distT="0" distB="0" distL="0" distR="0" wp14:anchorId="0C875BA3" wp14:editId="59247DCD">
            <wp:extent cx="5774690" cy="6294755"/>
            <wp:effectExtent l="0" t="0" r="0" b="0"/>
            <wp:docPr id="4348160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74690" cy="6294755"/>
                    </a:xfrm>
                    <a:prstGeom prst="rect">
                      <a:avLst/>
                    </a:prstGeom>
                    <a:noFill/>
                    <a:ln>
                      <a:noFill/>
                    </a:ln>
                  </pic:spPr>
                </pic:pic>
              </a:graphicData>
            </a:graphic>
          </wp:inline>
        </w:drawing>
      </w:r>
    </w:p>
    <w:p w14:paraId="3989EEB7" w14:textId="00C67E68" w:rsidR="00CB06D7" w:rsidRDefault="00775596" w:rsidP="00CB06D7">
      <w:pPr>
        <w:spacing w:after="306"/>
        <w:ind w:left="-5" w:firstLine="0"/>
      </w:pPr>
      <w:proofErr w:type="gramStart"/>
      <w:r>
        <w:t>Output:-</w:t>
      </w:r>
      <w:proofErr w:type="gramEnd"/>
    </w:p>
    <w:p w14:paraId="5FF93440" w14:textId="173D3CF4" w:rsidR="00FC07CF" w:rsidRPr="00FC07CF" w:rsidRDefault="00FC07CF" w:rsidP="00FC07CF">
      <w:pPr>
        <w:spacing w:after="306"/>
        <w:ind w:left="-5" w:firstLine="0"/>
      </w:pPr>
      <w:r w:rsidRPr="00FC07CF">
        <w:drawing>
          <wp:inline distT="0" distB="0" distL="0" distR="0" wp14:anchorId="7043469F" wp14:editId="19C78B71">
            <wp:extent cx="5774690" cy="1327785"/>
            <wp:effectExtent l="0" t="0" r="0" b="5715"/>
            <wp:docPr id="13105561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74690" cy="1327785"/>
                    </a:xfrm>
                    <a:prstGeom prst="rect">
                      <a:avLst/>
                    </a:prstGeom>
                    <a:noFill/>
                    <a:ln>
                      <a:noFill/>
                    </a:ln>
                  </pic:spPr>
                </pic:pic>
              </a:graphicData>
            </a:graphic>
          </wp:inline>
        </w:drawing>
      </w:r>
    </w:p>
    <w:p w14:paraId="7145C7F4" w14:textId="132B4F04" w:rsidR="001679FC" w:rsidRDefault="001679FC" w:rsidP="00775596">
      <w:pPr>
        <w:spacing w:after="306"/>
        <w:ind w:left="-5" w:firstLine="0"/>
      </w:pPr>
    </w:p>
    <w:p w14:paraId="5B436E49" w14:textId="459FA4E8" w:rsidR="001679FC" w:rsidRDefault="00CE178E">
      <w:pPr>
        <w:sectPr w:rsidR="001679FC">
          <w:pgSz w:w="12240" w:h="15840"/>
          <w:pgMar w:top="765" w:right="1341" w:bottom="1076" w:left="1805" w:header="720" w:footer="720" w:gutter="0"/>
          <w:cols w:space="720"/>
        </w:sectPr>
      </w:pPr>
      <w:r w:rsidRPr="00CE178E">
        <w:lastRenderedPageBreak/>
        <w:t>.</w:t>
      </w:r>
    </w:p>
    <w:p w14:paraId="30942075" w14:textId="30D2D585" w:rsidR="00FC07CF" w:rsidRDefault="00FC07CF">
      <w:pPr>
        <w:spacing w:after="259"/>
        <w:ind w:left="11"/>
      </w:pPr>
      <w:r w:rsidRPr="00FC07CF">
        <w:t>The Priority Queue successfully managed streaming requests and ensured faster service for premium users. The system reduced response time and improved overall streaming efficiency.</w:t>
      </w:r>
    </w:p>
    <w:p w14:paraId="44EABA95" w14:textId="1D58E620" w:rsidR="001679FC" w:rsidRDefault="00000000">
      <w:pPr>
        <w:spacing w:after="259"/>
        <w:ind w:left="11"/>
      </w:pPr>
      <w:r>
        <w:t>GitHub Link</w:t>
      </w:r>
      <w:r w:rsidR="00C11CD7">
        <w:t>:</w:t>
      </w:r>
      <w:r w:rsidR="00280063" w:rsidRPr="00280063">
        <w:t xml:space="preserve"> </w:t>
      </w:r>
      <w:r w:rsidR="00280063" w:rsidRPr="00280063">
        <w:t>https://github.com/snehiths399-byte/MediaVault--Digital-content-streaming-and-Analytics-system/blob/main/Priority%20Queue</w:t>
      </w:r>
    </w:p>
    <w:p w14:paraId="7C04B493" w14:textId="35347D64" w:rsidR="001679FC" w:rsidRDefault="00000000">
      <w:pPr>
        <w:tabs>
          <w:tab w:val="center" w:pos="5095"/>
          <w:tab w:val="right" w:pos="6483"/>
        </w:tabs>
        <w:ind w:left="-10" w:firstLine="0"/>
      </w:pPr>
      <w:r>
        <w:rPr>
          <w:sz w:val="24"/>
        </w:rPr>
        <w:t>Student Si</w:t>
      </w:r>
      <w:r w:rsidR="00CE178E">
        <w:rPr>
          <w:sz w:val="24"/>
        </w:rPr>
        <w:t>g</w:t>
      </w:r>
      <w:r>
        <w:rPr>
          <w:sz w:val="24"/>
        </w:rPr>
        <w:t>nature</w:t>
      </w:r>
      <w:r>
        <w:rPr>
          <w:sz w:val="24"/>
        </w:rPr>
        <w:tab/>
        <w:t>Facul</w:t>
      </w:r>
      <w:r w:rsidR="00CE178E">
        <w:rPr>
          <w:sz w:val="24"/>
        </w:rPr>
        <w:t>ty</w:t>
      </w:r>
      <w:r>
        <w:rPr>
          <w:sz w:val="24"/>
        </w:rPr>
        <w:tab/>
        <w:t>Si</w:t>
      </w:r>
      <w:r w:rsidR="00CE178E">
        <w:rPr>
          <w:sz w:val="24"/>
        </w:rPr>
        <w:t>g</w:t>
      </w:r>
      <w:r>
        <w:rPr>
          <w:sz w:val="24"/>
        </w:rPr>
        <w:t>nature</w:t>
      </w:r>
    </w:p>
    <w:sectPr w:rsidR="001679FC">
      <w:type w:val="continuous"/>
      <w:pgSz w:w="12240" w:h="15840"/>
      <w:pgMar w:top="765" w:right="3947" w:bottom="1076" w:left="1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452DA"/>
    <w:multiLevelType w:val="hybridMultilevel"/>
    <w:tmpl w:val="9B36E256"/>
    <w:lvl w:ilvl="0" w:tplc="88ACAF4E">
      <w:start w:val="1"/>
      <w:numFmt w:val="bullet"/>
      <w:lvlText w:val="-"/>
      <w:lvlJc w:val="left"/>
      <w:pPr>
        <w:ind w:left="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1E0D86A">
      <w:start w:val="1"/>
      <w:numFmt w:val="bullet"/>
      <w:lvlText w:val="o"/>
      <w:lvlJc w:val="left"/>
      <w:pPr>
        <w:ind w:left="1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33C9314">
      <w:start w:val="1"/>
      <w:numFmt w:val="bullet"/>
      <w:lvlText w:val="▪"/>
      <w:lvlJc w:val="left"/>
      <w:pPr>
        <w:ind w:left="1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1006C9A">
      <w:start w:val="1"/>
      <w:numFmt w:val="bullet"/>
      <w:lvlText w:val="•"/>
      <w:lvlJc w:val="left"/>
      <w:pPr>
        <w:ind w:left="2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3FA03C2">
      <w:start w:val="1"/>
      <w:numFmt w:val="bullet"/>
      <w:lvlText w:val="o"/>
      <w:lvlJc w:val="left"/>
      <w:pPr>
        <w:ind w:left="3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15C3EDA">
      <w:start w:val="1"/>
      <w:numFmt w:val="bullet"/>
      <w:lvlText w:val="▪"/>
      <w:lvlJc w:val="left"/>
      <w:pPr>
        <w:ind w:left="4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CC6EDBC">
      <w:start w:val="1"/>
      <w:numFmt w:val="bullet"/>
      <w:lvlText w:val="•"/>
      <w:lvlJc w:val="left"/>
      <w:pPr>
        <w:ind w:left="4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CEC349E">
      <w:start w:val="1"/>
      <w:numFmt w:val="bullet"/>
      <w:lvlText w:val="o"/>
      <w:lvlJc w:val="left"/>
      <w:pPr>
        <w:ind w:left="5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3B632E0">
      <w:start w:val="1"/>
      <w:numFmt w:val="bullet"/>
      <w:lvlText w:val="▪"/>
      <w:lvlJc w:val="left"/>
      <w:pPr>
        <w:ind w:left="6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18373CA"/>
    <w:multiLevelType w:val="hybridMultilevel"/>
    <w:tmpl w:val="F2728658"/>
    <w:lvl w:ilvl="0" w:tplc="55562A1C">
      <w:start w:val="1"/>
      <w:numFmt w:val="decimal"/>
      <w:lvlText w:val="%1."/>
      <w:lvlJc w:val="left"/>
      <w:pPr>
        <w:ind w:left="2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C9EC7BA">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4C0F2E8">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5CE7D2E">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C94AB46">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6262D70">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F5063F0">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0B44D7A">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EB4011A">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714035517">
    <w:abstractNumId w:val="1"/>
  </w:num>
  <w:num w:numId="2" w16cid:durableId="145244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9FC"/>
    <w:rsid w:val="001679FC"/>
    <w:rsid w:val="00280063"/>
    <w:rsid w:val="00623F9D"/>
    <w:rsid w:val="00775596"/>
    <w:rsid w:val="009C3C18"/>
    <w:rsid w:val="00B56D68"/>
    <w:rsid w:val="00C11CD7"/>
    <w:rsid w:val="00CB06D7"/>
    <w:rsid w:val="00CE178E"/>
    <w:rsid w:val="00FC07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E3A60"/>
  <w15:docId w15:val="{4D463AAE-EB55-4617-8654-9C4E58724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995" w:hanging="10"/>
      <w:outlineLvl w:val="0"/>
    </w:pPr>
    <w:rPr>
      <w:rFonts w:ascii="Times New Roman" w:eastAsia="Times New Roman" w:hAnsi="Times New Roman" w:cs="Times New Roman"/>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CB06D7"/>
    <w:pPr>
      <w:spacing w:after="0" w:line="240" w:lineRule="auto"/>
      <w:ind w:left="10" w:hanging="10"/>
    </w:pPr>
    <w:rPr>
      <w:rFonts w:ascii="Times New Roman" w:eastAsia="Times New Roman"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subject/>
  <dc:creator>HP</dc:creator>
  <cp:keywords/>
  <cp:lastModifiedBy>HP</cp:lastModifiedBy>
  <cp:revision>2</cp:revision>
  <dcterms:created xsi:type="dcterms:W3CDTF">2026-06-20T09:19:00Z</dcterms:created>
  <dcterms:modified xsi:type="dcterms:W3CDTF">2026-06-20T09:19:00Z</dcterms:modified>
</cp:coreProperties>
</file>