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FatigueIDPro — User Guide</w:t>
      </w:r>
    </w:p>
    <w:p>
      <w:r>
        <w:t>FatigueIDPro is a research platform that measures fatigue from how a person interacts with a device. This guide explains how to set it up, run a data-collection session, and review the results.</w:t>
      </w:r>
    </w:p>
    <w:p>
      <w:pPr>
        <w:pStyle w:val="Heading1"/>
      </w:pPr>
      <w:r>
        <w:rPr>
          <w:color w:val="1E40AF"/>
        </w:rPr>
        <w:t>1. What you need</w:t>
      </w:r>
    </w:p>
    <w:p>
      <w:pPr>
        <w:pStyle w:val="ListBullet"/>
      </w:pPr>
      <w:r>
        <w:t>A free Supabase project (the database).</w:t>
      </w:r>
    </w:p>
    <w:p>
      <w:pPr>
        <w:pStyle w:val="ListBullet"/>
      </w:pPr>
      <w:r>
        <w:t>The app — run locally (npm) or hosted at a URL you deploy.</w:t>
      </w:r>
    </w:p>
    <w:p>
      <w:pPr>
        <w:pStyle w:val="ListBullet"/>
      </w:pPr>
      <w:r>
        <w:t>A researcher (admin) account to use the console.</w:t>
      </w:r>
    </w:p>
    <w:p>
      <w:pPr>
        <w:pStyle w:val="ListBullet"/>
      </w:pPr>
      <w:r>
        <w:t>Participant IDs you generate in the console before a session.</w:t>
      </w:r>
    </w:p>
    <w:p>
      <w:pPr>
        <w:pStyle w:val="Heading1"/>
      </w:pPr>
      <w:r>
        <w:rPr>
          <w:color w:val="1E40AF"/>
        </w:rPr>
        <w:t>2. One-time setup</w:t>
      </w:r>
    </w:p>
    <w:p>
      <w:pPr>
        <w:pStyle w:val="ListNumber"/>
      </w:pPr>
      <w:r>
        <w:t>In Supabase, open the SQL Editor and run the file backend/supabase/schema.sql once. This creates all tables, security rules, and views.</w:t>
      </w:r>
    </w:p>
    <w:p>
      <w:pPr>
        <w:pStyle w:val="ListNumber"/>
      </w:pPr>
      <w:r>
        <w:t>Create a file named .env in the project folder with your Supabase URL and anon key (VITE_SUPABASE_URL and VITE_SUPABASE_ANON_KEY).</w:t>
      </w:r>
    </w:p>
    <w:p>
      <w:pPr>
        <w:pStyle w:val="ListNumber"/>
      </w:pPr>
      <w:r>
        <w:t>Create your admin account: in Supabase, Authentication &gt; Users &gt; Add user. Then in the SQL Editor, run seed.sql with that user's email to grant the admin role.</w:t>
      </w:r>
    </w:p>
    <w:p>
      <w:r>
        <w:t>Without a .env the app still runs, but it saves data as local CSV files instead of the database.</w:t>
      </w:r>
    </w:p>
    <w:p>
      <w:pPr>
        <w:pStyle w:val="Heading1"/>
      </w:pPr>
      <w:r>
        <w:rPr>
          <w:color w:val="1E40AF"/>
        </w:rPr>
        <w:t>3. Running the apps</w:t>
      </w:r>
    </w:p>
    <w:p>
      <w:r>
        <w:t>Start the app (npm run dev). There is one link to share — the home page asks whether the person is a Participant or a Researcher:</w:t>
      </w:r>
    </w:p>
    <w:p>
      <w:pPr>
        <w:pStyle w:val="ListBullet"/>
      </w:pPr>
      <w:r>
        <w:t>/  — Home: choose 'I'm a Participant' (start the study) or 'Researcher / Admin' (the console).</w:t>
      </w:r>
    </w:p>
    <w:p>
      <w:pPr>
        <w:pStyle w:val="ListBullet"/>
      </w:pPr>
      <w:r>
        <w:t>/scroll.html  — the scroll-fatigue study.</w:t>
      </w:r>
    </w:p>
    <w:p>
      <w:pPr>
        <w:pStyle w:val="Heading1"/>
      </w:pPr>
      <w:r>
        <w:rPr>
          <w:color w:val="1E40AF"/>
        </w:rPr>
        <w:t>4. Before a data-collection day</w:t>
      </w:r>
    </w:p>
    <w:p>
      <w:pPr>
        <w:pStyle w:val="ListNumber"/>
      </w:pPr>
      <w:r>
        <w:t>Sign in to the console (/admin.html).</w:t>
      </w:r>
    </w:p>
    <w:p>
      <w:pPr>
        <w:pStyle w:val="ListNumber"/>
      </w:pPr>
      <w:r>
        <w:t>In the Participant IDs card, generate a batch (for example prefix P, start 1, count 50 to make P001 to P050).</w:t>
      </w:r>
    </w:p>
    <w:p>
      <w:pPr>
        <w:pStyle w:val="ListNumber"/>
      </w:pPr>
      <w:r>
        <w:t>Print or write down the IDs to hand to participants.</w:t>
      </w:r>
    </w:p>
    <w:p>
      <w:pPr>
        <w:pStyle w:val="Heading1"/>
      </w:pPr>
      <w:r>
        <w:rPr>
          <w:color w:val="1E40AF"/>
        </w:rPr>
        <w:t>5. Running a participant session</w:t>
      </w:r>
    </w:p>
    <w:p>
      <w:pPr>
        <w:pStyle w:val="ListNumber"/>
      </w:pPr>
      <w:r>
        <w:t>Open the link on their device and tap 'I'm a Participant'. Give them their ID.</w:t>
      </w:r>
    </w:p>
    <w:p>
      <w:pPr>
        <w:pStyle w:val="ListNumber"/>
      </w:pPr>
      <w:r>
        <w:t>They read and agree to the consent screen.</w:t>
      </w:r>
    </w:p>
    <w:p>
      <w:pPr>
        <w:pStyle w:val="ListNumber"/>
      </w:pPr>
      <w:r>
        <w:t>They can optionally enable the camera (attention check). If they do, a quick 4-dot calibration appears — they tap each glowing dot.</w:t>
      </w:r>
    </w:p>
    <w:p>
      <w:pPr>
        <w:pStyle w:val="ListNumber"/>
      </w:pPr>
      <w:r>
        <w:t>They enter their assigned ID. An unknown or already-used ID is rejected.</w:t>
      </w:r>
    </w:p>
    <w:p>
      <w:pPr>
        <w:pStyle w:val="ListNumber"/>
      </w:pPr>
      <w:r>
        <w:t>They complete three blocks of tasks (a tapping or typing task, a workload rating, a rest break, and a cognitive or physical task).</w:t>
      </w:r>
    </w:p>
    <w:p>
      <w:pPr>
        <w:pStyle w:val="ListNumber"/>
      </w:pPr>
      <w:r>
        <w:t>At the end they see a completion summary.</w:t>
      </w:r>
    </w:p>
    <w:p>
      <w:r>
        <w:t>Notes: a Withdraw button is always available. If the page is refreshed or the connection drops, the session resumes exactly where it left off, and any data that could not upload is retried automatically — nothing is lost.</w:t>
      </w:r>
    </w:p>
    <w:p>
      <w:pPr>
        <w:pStyle w:val="Heading1"/>
      </w:pPr>
      <w:r>
        <w:rPr>
          <w:color w:val="1E40AF"/>
        </w:rPr>
        <w:t>6. Uploading manual measurements (ECG / physical)</w:t>
      </w:r>
    </w:p>
    <w:p>
      <w:pPr>
        <w:pStyle w:val="ListNumber"/>
      </w:pPr>
      <w:r>
        <w:t>In the console, use the Add a measurement card.</w:t>
      </w:r>
    </w:p>
    <w:p>
      <w:pPr>
        <w:pStyle w:val="ListNumber"/>
      </w:pPr>
      <w:r>
        <w:t>Choose the candidate's ID, pick ECG or Physical, enter the values, and upload.</w:t>
      </w:r>
    </w:p>
    <w:p>
      <w:r>
        <w:t>They appear in that candidate's session detail. A Raspberry Pi can also upload ECG automatically (see the SETUP document).</w:t>
      </w:r>
    </w:p>
    <w:p>
      <w:pPr>
        <w:pStyle w:val="Heading1"/>
      </w:pPr>
      <w:r>
        <w:rPr>
          <w:color w:val="1E40AF"/>
        </w:rPr>
        <w:t>7. Reviewing results and data quality</w:t>
      </w:r>
    </w:p>
    <w:p>
      <w:pPr>
        <w:pStyle w:val="ListBullet"/>
      </w:pPr>
      <w:r>
        <w:t>Data quality card: a go/no-go flag per candidate — Good, Review (low attention or many app-switches), or Incomplete.</w:t>
      </w:r>
    </w:p>
    <w:p>
      <w:pPr>
        <w:pStyle w:val="ListBullet"/>
      </w:pPr>
      <w:r>
        <w:t>Sessions list: click any session to see its per-test results, attention validation, and uploaded measurements.</w:t>
      </w:r>
    </w:p>
    <w:p>
      <w:pPr>
        <w:pStyle w:val="ListBullet"/>
      </w:pPr>
      <w:r>
        <w:t>Export data: download any dataset (or all of them) as CSV from the Export data card, to open in Excel, Python (pandas), or R.</w:t>
      </w:r>
    </w:p>
    <w:p>
      <w:pPr>
        <w:pStyle w:val="Heading1"/>
      </w:pPr>
      <w:r>
        <w:rPr>
          <w:color w:val="1E40AF"/>
        </w:rPr>
        <w:t>8. If a participant withdraws</w:t>
      </w:r>
    </w:p>
    <w:p>
      <w:pPr>
        <w:pStyle w:val="ListNumber"/>
      </w:pPr>
      <w:r>
        <w:t>In the Participant IDs card, click Revoke on their code.</w:t>
      </w:r>
    </w:p>
    <w:p>
      <w:pPr>
        <w:pStyle w:val="ListNumber"/>
      </w:pPr>
      <w:r>
        <w:t>Click Release to free the code so the same printed ID can be reused by the next person.</w:t>
      </w:r>
    </w:p>
    <w:p>
      <w:pPr>
        <w:pStyle w:val="Heading1"/>
      </w:pPr>
      <w:r>
        <w:rPr>
          <w:color w:val="1E40AF"/>
        </w:rPr>
        <w:t>9. The scroll study</w:t>
      </w:r>
    </w:p>
    <w:p>
      <w:r>
        <w:t>Open /scroll.html (web) or install the Android app (see the SCROLL_APP guide). The participant enters their ID, chooses a duration (30, 60, or 120 minutes), and scrolls a feed. It measures how their scrolling changes as they tire.</w:t>
      </w:r>
    </w:p>
    <w:p>
      <w:pPr>
        <w:pStyle w:val="Heading1"/>
      </w:pPr>
      <w:r>
        <w:rPr>
          <w:color w:val="1E40AF"/>
        </w:rPr>
        <w:t>10. Troubleshooting</w:t>
      </w:r>
    </w:p>
    <w:p>
      <w:pPr>
        <w:pStyle w:val="ListBullet"/>
      </w:pPr>
      <w:r>
        <w:t>'ID not recognised / already used': generate the ID in the console first, or Release it if it was used before.</w:t>
      </w:r>
    </w:p>
    <w:p>
      <w:pPr>
        <w:pStyle w:val="ListBullet"/>
      </w:pPr>
      <w:r>
        <w:t>'Can't sign in to the console': make sure the account has a researcher_profiles row (step 2.3).</w:t>
      </w:r>
    </w:p>
    <w:p>
      <w:pPr>
        <w:pStyle w:val="ListBullet"/>
      </w:pPr>
      <w:r>
        <w:t>'Nothing is saving': check the .env values and that schema.sql has been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