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C85" w:rsidRPr="00E56C6D" w:rsidRDefault="00E56C6D" w:rsidP="00E56C6D">
      <w:pPr>
        <w:pStyle w:val="Ttulo1"/>
        <w:jc w:val="center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E56C6D">
        <w:rPr>
          <w:rFonts w:ascii="Times New Roman" w:hAnsi="Times New Roman" w:cs="Times New Roman"/>
          <w:b/>
          <w:color w:val="auto"/>
          <w:sz w:val="40"/>
          <w:szCs w:val="40"/>
        </w:rPr>
        <w:t>Iteración 3: FestivAndes – Implementación de aplicación</w:t>
      </w:r>
    </w:p>
    <w:p w:rsidR="00E56C6D" w:rsidRDefault="00E56C6D" w:rsidP="00E56C6D"/>
    <w:p w:rsidR="00E56C6D" w:rsidRDefault="00E56C6D" w:rsidP="00E56C6D"/>
    <w:p w:rsidR="00E56C6D" w:rsidRDefault="00E56C6D" w:rsidP="00E56C6D"/>
    <w:p w:rsidR="00E56C6D" w:rsidRDefault="00E56C6D" w:rsidP="00E56C6D"/>
    <w:p w:rsidR="00E56C6D" w:rsidRDefault="00E56C6D" w:rsidP="00E56C6D"/>
    <w:p w:rsidR="00E56C6D" w:rsidRDefault="00E56C6D" w:rsidP="00E56C6D">
      <w:r w:rsidRPr="00E56C6D">
        <w:rPr>
          <w:noProof/>
          <w:lang w:eastAsia="es-ES"/>
        </w:rPr>
        <w:drawing>
          <wp:inline distT="0" distB="0" distL="0" distR="0" wp14:anchorId="2251CB69" wp14:editId="36F5471F">
            <wp:extent cx="5400040" cy="3664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C6D" w:rsidRDefault="00E56C6D" w:rsidP="00E56C6D"/>
    <w:p w:rsidR="00E56C6D" w:rsidRDefault="00E56C6D" w:rsidP="00E56C6D"/>
    <w:p w:rsidR="00E56C6D" w:rsidRDefault="00E56C6D" w:rsidP="00E56C6D"/>
    <w:p w:rsidR="00E56C6D" w:rsidRPr="00E56C6D" w:rsidRDefault="00E56C6D" w:rsidP="00E56C6D">
      <w:pPr>
        <w:pStyle w:val="Default"/>
      </w:pPr>
    </w:p>
    <w:p w:rsidR="00E56C6D" w:rsidRPr="00E56C6D" w:rsidRDefault="00E56C6D" w:rsidP="00E56C6D">
      <w:pPr>
        <w:pStyle w:val="Default"/>
        <w:spacing w:before="240"/>
        <w:jc w:val="center"/>
        <w:rPr>
          <w:sz w:val="32"/>
          <w:szCs w:val="32"/>
        </w:rPr>
      </w:pPr>
      <w:r w:rsidRPr="00E56C6D">
        <w:rPr>
          <w:sz w:val="32"/>
          <w:szCs w:val="32"/>
        </w:rPr>
        <w:t>Sneider Velandia Gonzalez</w:t>
      </w:r>
    </w:p>
    <w:p w:rsidR="00E56C6D" w:rsidRPr="00E56C6D" w:rsidRDefault="00E56C6D" w:rsidP="00E56C6D">
      <w:pPr>
        <w:pStyle w:val="Default"/>
        <w:spacing w:before="240"/>
        <w:jc w:val="center"/>
        <w:rPr>
          <w:sz w:val="28"/>
          <w:szCs w:val="28"/>
        </w:rPr>
      </w:pPr>
      <w:r w:rsidRPr="00E56C6D">
        <w:rPr>
          <w:sz w:val="28"/>
          <w:szCs w:val="28"/>
        </w:rPr>
        <w:t>Universidad de los Andes, Bogotá, Colombia</w:t>
      </w:r>
    </w:p>
    <w:p w:rsidR="00E56C6D" w:rsidRPr="00E56C6D" w:rsidRDefault="00E56C6D" w:rsidP="00E56C6D">
      <w:pPr>
        <w:pStyle w:val="Default"/>
        <w:spacing w:before="240"/>
        <w:jc w:val="center"/>
        <w:rPr>
          <w:sz w:val="28"/>
          <w:szCs w:val="28"/>
        </w:rPr>
      </w:pPr>
      <w:r w:rsidRPr="00E56C6D">
        <w:rPr>
          <w:sz w:val="28"/>
          <w:szCs w:val="28"/>
        </w:rPr>
        <w:t>Ingeniería de Sistemas y Computación</w:t>
      </w:r>
    </w:p>
    <w:p w:rsidR="00E56C6D" w:rsidRPr="00E56C6D" w:rsidRDefault="00E56C6D" w:rsidP="00E56C6D">
      <w:pPr>
        <w:pStyle w:val="Default"/>
        <w:spacing w:before="240"/>
        <w:jc w:val="center"/>
        <w:rPr>
          <w:sz w:val="28"/>
          <w:szCs w:val="28"/>
        </w:rPr>
      </w:pPr>
      <w:r w:rsidRPr="00E56C6D">
        <w:rPr>
          <w:sz w:val="28"/>
          <w:szCs w:val="28"/>
        </w:rPr>
        <w:t>Sistemas Transaccionales</w:t>
      </w:r>
    </w:p>
    <w:p w:rsidR="00E56C6D" w:rsidRDefault="00E56C6D" w:rsidP="00E56C6D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E56C6D">
        <w:rPr>
          <w:rFonts w:ascii="Times New Roman" w:hAnsi="Times New Roman" w:cs="Times New Roman"/>
          <w:sz w:val="28"/>
          <w:szCs w:val="28"/>
        </w:rPr>
        <w:t>Bogotá. DC. 12 de abril de 2017</w:t>
      </w:r>
    </w:p>
    <w:p w:rsidR="00FD2920" w:rsidRDefault="00FD2920" w:rsidP="00FD2920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Tabla de contenido </w:t>
      </w:r>
    </w:p>
    <w:p w:rsidR="00FD2920" w:rsidRDefault="00FD2920" w:rsidP="00FD2920">
      <w:pPr>
        <w:pStyle w:val="Prrafodelista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Modelo relacional </w:t>
      </w:r>
    </w:p>
    <w:p w:rsidR="001E1F6E" w:rsidRDefault="001E1F6E" w:rsidP="00FD2920">
      <w:pPr>
        <w:pStyle w:val="Prrafodelista"/>
        <w:numPr>
          <w:ilvl w:val="0"/>
          <w:numId w:val="1"/>
        </w:num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Diseño de la aplicación </w:t>
      </w:r>
    </w:p>
    <w:p w:rsidR="00FD2920" w:rsidRPr="001E1F6E" w:rsidRDefault="00FD2920" w:rsidP="00FD2920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FD2920" w:rsidRPr="001E1F6E" w:rsidRDefault="00FD2920" w:rsidP="00FD2920">
      <w:pPr>
        <w:pStyle w:val="Prrafodelista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1E1F6E">
        <w:rPr>
          <w:rFonts w:ascii="Times New Roman" w:hAnsi="Times New Roman" w:cs="Times New Roman"/>
          <w:b/>
          <w:sz w:val="24"/>
          <w:szCs w:val="24"/>
        </w:rPr>
        <w:t xml:space="preserve">Modelo relacional actualizado </w:t>
      </w:r>
    </w:p>
    <w:p w:rsidR="00FD2920" w:rsidRPr="001E1F6E" w:rsidRDefault="00FD2920" w:rsidP="00FD2920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1E1F6E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573625"/>
            <wp:effectExtent l="0" t="0" r="0" b="8255"/>
            <wp:docPr id="2" name="Imagen 2" descr="C:\Users\SneiderV\Downloads\uml RELAC IT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neiderV\Downloads\uml RELAC IT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F6E" w:rsidRPr="001E1F6E" w:rsidRDefault="001E1F6E" w:rsidP="001E1F6E">
      <w:pPr>
        <w:pStyle w:val="Prrafodelista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sz w:val="24"/>
          <w:szCs w:val="24"/>
        </w:rPr>
      </w:pPr>
      <w:r w:rsidRPr="001E1F6E">
        <w:rPr>
          <w:rFonts w:ascii="Times New Roman" w:hAnsi="Times New Roman" w:cs="Times New Roman"/>
          <w:b/>
          <w:sz w:val="24"/>
          <w:szCs w:val="24"/>
        </w:rPr>
        <w:t>Diseño de la aplicación</w:t>
      </w:r>
    </w:p>
    <w:p w:rsidR="001E1F6E" w:rsidRPr="001E1F6E" w:rsidRDefault="001E1F6E" w:rsidP="001E1F6E">
      <w:pPr>
        <w:pStyle w:val="Prrafodelista"/>
        <w:spacing w:before="240"/>
        <w:rPr>
          <w:rFonts w:ascii="Times New Roman" w:hAnsi="Times New Roman" w:cs="Times New Roman"/>
          <w:b/>
          <w:sz w:val="24"/>
          <w:szCs w:val="24"/>
        </w:rPr>
      </w:pPr>
    </w:p>
    <w:p w:rsidR="001E1F6E" w:rsidRDefault="001E1F6E" w:rsidP="00B15B27">
      <w:pPr>
        <w:pStyle w:val="Prrafodelista"/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1E1F6E">
        <w:rPr>
          <w:rFonts w:ascii="Times New Roman" w:hAnsi="Times New Roman" w:cs="Times New Roman"/>
          <w:sz w:val="24"/>
          <w:szCs w:val="24"/>
        </w:rPr>
        <w:t xml:space="preserve">El impacto que representa la introducción de los nuevos requerimientos y restricciones con respecto al nuevo </w:t>
      </w:r>
      <w:r>
        <w:rPr>
          <w:rFonts w:ascii="Times New Roman" w:hAnsi="Times New Roman" w:cs="Times New Roman"/>
          <w:sz w:val="24"/>
          <w:szCs w:val="24"/>
        </w:rPr>
        <w:t>caso de estudio se ven reflejados en la implementación de pocos atributos y una nueva tabla en la base de datos.</w:t>
      </w:r>
      <w:r w:rsidR="006A600D">
        <w:rPr>
          <w:rFonts w:ascii="Times New Roman" w:hAnsi="Times New Roman" w:cs="Times New Roman"/>
          <w:sz w:val="24"/>
          <w:szCs w:val="24"/>
        </w:rPr>
        <w:t xml:space="preserve"> La implementación de la nueva lógica permite: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Registrar compras múltiples de boletas 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Registrar compra de un abonamiento 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Devolver una boleta 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Devolver un abonamiento 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Cancelar una función </w:t>
      </w:r>
    </w:p>
    <w:p w:rsidR="006A600D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Consultar asistencia al festival de un cliente registrado </w:t>
      </w:r>
    </w:p>
    <w:p w:rsidR="00B15B27" w:rsidRDefault="006A600D" w:rsidP="00B15B27">
      <w:pPr>
        <w:pStyle w:val="Prrafodelista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Consultar compañía </w:t>
      </w:r>
    </w:p>
    <w:p w:rsidR="00CB3D5A" w:rsidRDefault="00CB3D5A" w:rsidP="00CB3D5A">
      <w:pPr>
        <w:spacing w:before="240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nueva tabla que permite cumplir con los nuevos requerimientos es:</w:t>
      </w:r>
    </w:p>
    <w:p w:rsidR="00CB3D5A" w:rsidRDefault="00CB3D5A" w:rsidP="00CB3D5A">
      <w:pPr>
        <w:spacing w:before="240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1382"/>
        <w:gridCol w:w="1500"/>
        <w:gridCol w:w="1435"/>
        <w:gridCol w:w="1578"/>
        <w:gridCol w:w="1669"/>
      </w:tblGrid>
      <w:tr w:rsidR="00CB3D5A" w:rsidTr="00CB3D5A">
        <w:trPr>
          <w:trHeight w:val="132"/>
        </w:trPr>
        <w:tc>
          <w:tcPr>
            <w:tcW w:w="7564" w:type="dxa"/>
            <w:gridSpan w:val="5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COMPRA_ABONAMIENTO</w:t>
            </w:r>
          </w:p>
        </w:tc>
      </w:tr>
      <w:tr w:rsidR="00CB3D5A" w:rsidTr="00CB3D5A">
        <w:tc>
          <w:tcPr>
            <w:tcW w:w="1382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IDBOLETA</w:t>
            </w:r>
          </w:p>
        </w:tc>
        <w:tc>
          <w:tcPr>
            <w:tcW w:w="1500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IDFUNCION</w:t>
            </w:r>
          </w:p>
        </w:tc>
        <w:tc>
          <w:tcPr>
            <w:tcW w:w="1435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IDCLIENTE</w:t>
            </w:r>
          </w:p>
        </w:tc>
        <w:tc>
          <w:tcPr>
            <w:tcW w:w="1578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LOCALIDAD</w:t>
            </w:r>
          </w:p>
        </w:tc>
        <w:tc>
          <w:tcPr>
            <w:tcW w:w="1669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NUM_SILLAS</w:t>
            </w:r>
          </w:p>
        </w:tc>
      </w:tr>
      <w:tr w:rsidR="00CB3D5A" w:rsidTr="001A44D4">
        <w:trPr>
          <w:trHeight w:val="169"/>
        </w:trPr>
        <w:tc>
          <w:tcPr>
            <w:tcW w:w="1382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PK, ND</w:t>
            </w:r>
          </w:p>
        </w:tc>
        <w:tc>
          <w:tcPr>
            <w:tcW w:w="1500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FK,NN</w:t>
            </w:r>
          </w:p>
        </w:tc>
        <w:tc>
          <w:tcPr>
            <w:tcW w:w="1435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FK</w:t>
            </w:r>
          </w:p>
        </w:tc>
        <w:tc>
          <w:tcPr>
            <w:tcW w:w="1578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  <w:tc>
          <w:tcPr>
            <w:tcW w:w="1669" w:type="dxa"/>
            <w:vAlign w:val="center"/>
          </w:tcPr>
          <w:p w:rsidR="00CB3D5A" w:rsidRPr="001A44D4" w:rsidRDefault="00CB3D5A" w:rsidP="00CB3D5A">
            <w:pPr>
              <w:spacing w:before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A44D4">
              <w:rPr>
                <w:rFonts w:ascii="Times New Roman" w:hAnsi="Times New Roman" w:cs="Times New Roman"/>
                <w:sz w:val="20"/>
                <w:szCs w:val="20"/>
              </w:rPr>
              <w:t>NN</w:t>
            </w:r>
          </w:p>
        </w:tc>
      </w:tr>
    </w:tbl>
    <w:p w:rsidR="006A600D" w:rsidRDefault="00B15B27" w:rsidP="00186013">
      <w:pPr>
        <w:spacing w:before="24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B15B27">
        <w:rPr>
          <w:rFonts w:ascii="Times New Roman" w:hAnsi="Times New Roman" w:cs="Times New Roman"/>
          <w:sz w:val="24"/>
          <w:szCs w:val="24"/>
        </w:rPr>
        <w:t xml:space="preserve">ara </w:t>
      </w:r>
      <w:r>
        <w:rPr>
          <w:rFonts w:ascii="Times New Roman" w:hAnsi="Times New Roman" w:cs="Times New Roman"/>
          <w:sz w:val="24"/>
          <w:szCs w:val="24"/>
        </w:rPr>
        <w:t>garantizar las propiedades ACID de los nuevos requerimientos se utilizó niveles de aislamiento Serialisable en las transacciones que piden</w:t>
      </w:r>
      <w:r w:rsidR="00186013">
        <w:rPr>
          <w:rFonts w:ascii="Times New Roman" w:hAnsi="Times New Roman" w:cs="Times New Roman"/>
          <w:sz w:val="24"/>
          <w:szCs w:val="24"/>
        </w:rPr>
        <w:t xml:space="preserve"> registro y devoluciones, pero se </w:t>
      </w:r>
      <w:r w:rsidR="00CB3D5A">
        <w:rPr>
          <w:rFonts w:ascii="Times New Roman" w:hAnsi="Times New Roman" w:cs="Times New Roman"/>
          <w:sz w:val="24"/>
          <w:szCs w:val="24"/>
        </w:rPr>
        <w:t>usó</w:t>
      </w:r>
      <w:r w:rsidR="00186013">
        <w:rPr>
          <w:rFonts w:ascii="Times New Roman" w:hAnsi="Times New Roman" w:cs="Times New Roman"/>
          <w:sz w:val="24"/>
          <w:szCs w:val="24"/>
        </w:rPr>
        <w:t xml:space="preserve"> Read Uncommitted para las transacciones que piden únicamente consulta de información; para hacer uso de estos niveles de aislamiento se desactiva la opción de AutoCommit y se agregan puntos de Rollback durante la transacción por sii se presenta un error de negocio o con el sistema de base de datos, finalmente se hace Commit en las transacciones que son satisfechas y se activa la opción AutoCommit para que no cause problemas en las otras operaciones ya establecidas por el sistema.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44D4" w:rsidRDefault="001A44D4" w:rsidP="00186013">
      <w:pPr>
        <w:spacing w:before="24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:rsidR="00CB3D5A" w:rsidRDefault="00CB3D5A" w:rsidP="00186013">
      <w:pPr>
        <w:spacing w:before="24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Bono:</w:t>
      </w:r>
    </w:p>
    <w:p w:rsidR="00BD360D" w:rsidRDefault="00BD360D" w:rsidP="00186013">
      <w:pPr>
        <w:spacing w:before="24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¿Qué diferencia hay en el manejo transaccional por parte de un contenedor de aplicaciones con respecto al manejo dado por parte del programador de la aplicación?</w:t>
      </w:r>
    </w:p>
    <w:tbl>
      <w:tblPr>
        <w:tblStyle w:val="Tablaconcuadrcula"/>
        <w:tblW w:w="4669" w:type="pct"/>
        <w:tblInd w:w="562" w:type="dxa"/>
        <w:tblLook w:val="04A0" w:firstRow="1" w:lastRow="0" w:firstColumn="1" w:lastColumn="0" w:noHBand="0" w:noVBand="1"/>
      </w:tblPr>
      <w:tblGrid>
        <w:gridCol w:w="4110"/>
        <w:gridCol w:w="3822"/>
      </w:tblGrid>
      <w:tr w:rsidR="001A44D4" w:rsidTr="00FD55B8">
        <w:tc>
          <w:tcPr>
            <w:tcW w:w="2591" w:type="pct"/>
            <w:shd w:val="clear" w:color="auto" w:fill="D5DCE4" w:themeFill="text2" w:themeFillTint="33"/>
            <w:vAlign w:val="center"/>
          </w:tcPr>
          <w:p w:rsidR="001A44D4" w:rsidRDefault="00BD360D" w:rsidP="00FD55B8">
            <w:p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55B8">
              <w:rPr>
                <w:rFonts w:ascii="Times New Roman" w:hAnsi="Times New Roman" w:cs="Times New Roman"/>
                <w:color w:val="1F4E79" w:themeColor="accent1" w:themeShade="80"/>
                <w:sz w:val="24"/>
                <w:szCs w:val="24"/>
              </w:rPr>
              <w:t>Contenedor de aplicaciones</w:t>
            </w:r>
          </w:p>
        </w:tc>
        <w:tc>
          <w:tcPr>
            <w:tcW w:w="2409" w:type="pct"/>
            <w:shd w:val="clear" w:color="auto" w:fill="D5DCE4" w:themeFill="text2" w:themeFillTint="33"/>
            <w:vAlign w:val="center"/>
          </w:tcPr>
          <w:p w:rsidR="001A44D4" w:rsidRDefault="00FD55B8" w:rsidP="00FD55B8">
            <w:p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55B8">
              <w:rPr>
                <w:rFonts w:ascii="Times New Roman" w:hAnsi="Times New Roman" w:cs="Times New Roman"/>
                <w:color w:val="1F4E79" w:themeColor="accent1" w:themeShade="80"/>
                <w:sz w:val="24"/>
                <w:szCs w:val="24"/>
              </w:rPr>
              <w:t>Programador de aplicaciones</w:t>
            </w:r>
          </w:p>
        </w:tc>
      </w:tr>
      <w:tr w:rsidR="001A44D4" w:rsidTr="00FD55B8">
        <w:tc>
          <w:tcPr>
            <w:tcW w:w="2591" w:type="pct"/>
            <w:vAlign w:val="center"/>
          </w:tcPr>
          <w:p w:rsidR="001A44D4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55B8">
              <w:rPr>
                <w:rFonts w:ascii="Times New Roman" w:hAnsi="Times New Roman" w:cs="Times New Roman"/>
                <w:sz w:val="24"/>
                <w:szCs w:val="24"/>
              </w:rPr>
              <w:t>Mayor escalabilidad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Accesos seguros con autenticación.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Permite comunicación con otros sistemas de forma eficiente y fácil.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Ofrecen interfaces de fácil uso para el programador.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Prestan soporte en las herramientas usadas como MDB.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Soluciones </w:t>
            </w:r>
            <w:r w:rsidR="00335159">
              <w:rPr>
                <w:rFonts w:ascii="Times New Roman" w:hAnsi="Times New Roman" w:cs="Times New Roman"/>
                <w:sz w:val="24"/>
                <w:szCs w:val="24"/>
              </w:rPr>
              <w:t>más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costosas</w:t>
            </w:r>
            <w:r w:rsidR="00335159">
              <w:rPr>
                <w:rFonts w:ascii="Times New Roman" w:hAnsi="Times New Roman" w:cs="Times New Roman"/>
                <w:sz w:val="24"/>
                <w:szCs w:val="24"/>
              </w:rPr>
              <w:t xml:space="preserve"> pero con mayor respaldo.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Permite accesos concurrentes.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Delega la preocupación de la seguridad y la concurrencia al sistema y el programador puede concentrarse en la solución del negocio.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Implementación de menos líneas de código y disminuye el acoplamiento.</w:t>
            </w:r>
          </w:p>
          <w:p w:rsidR="00335159" w:rsidRPr="00FD55B8" w:rsidRDefault="00335159" w:rsidP="00335159">
            <w:pPr>
              <w:pStyle w:val="Prrafodelista"/>
              <w:spacing w:before="240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pct"/>
            <w:vAlign w:val="center"/>
          </w:tcPr>
          <w:p w:rsidR="001A44D4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Libertad de programación</w:t>
            </w:r>
            <w:r w:rsidR="003351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Propenso a cometer más errores</w:t>
            </w:r>
            <w:r w:rsidR="003351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D55B8" w:rsidRDefault="00FD55B8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soporte estará basado en el conocimiento del programador.</w:t>
            </w:r>
          </w:p>
          <w:p w:rsidR="00FD55B8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código puede ser complicado para otro colega si no está bien estructurado y documentado.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escalabilidad dependerá del conocimiento del programador.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 solución no será la más rápida ni la más eficiente, ya que el cargo de responsabilidad aumenta y tiene que tener en cuenta todas las posibles variables que se pueden presentar en la implementación de la solución.</w:t>
            </w:r>
          </w:p>
          <w:p w:rsidR="00335159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Las líneas de código son mayor</w:t>
            </w:r>
          </w:p>
          <w:p w:rsidR="00335159" w:rsidRPr="00FD55B8" w:rsidRDefault="00335159" w:rsidP="00FD55B8">
            <w:pPr>
              <w:pStyle w:val="Prrafodelista"/>
              <w:numPr>
                <w:ilvl w:val="0"/>
                <w:numId w:val="4"/>
              </w:num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Existe más acoplamiento en el código</w:t>
            </w:r>
            <w:bookmarkStart w:id="0" w:name="_GoBack"/>
            <w:bookmarkEnd w:id="0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A600D" w:rsidRPr="006A600D" w:rsidRDefault="006A600D" w:rsidP="006A600D">
      <w:pPr>
        <w:spacing w:before="240"/>
        <w:ind w:left="708"/>
        <w:rPr>
          <w:rFonts w:ascii="Times New Roman" w:hAnsi="Times New Roman" w:cs="Times New Roman"/>
          <w:sz w:val="24"/>
          <w:szCs w:val="24"/>
        </w:rPr>
      </w:pPr>
    </w:p>
    <w:sectPr w:rsidR="006A600D" w:rsidRPr="006A600D"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140E" w:rsidRDefault="0076140E" w:rsidP="00B516CF">
      <w:pPr>
        <w:spacing w:after="0" w:line="240" w:lineRule="auto"/>
      </w:pPr>
      <w:r>
        <w:separator/>
      </w:r>
    </w:p>
  </w:endnote>
  <w:endnote w:type="continuationSeparator" w:id="0">
    <w:p w:rsidR="0076140E" w:rsidRDefault="0076140E" w:rsidP="00B51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19380229"/>
      <w:docPartObj>
        <w:docPartGallery w:val="Page Numbers (Bottom of Page)"/>
        <w:docPartUnique/>
      </w:docPartObj>
    </w:sdtPr>
    <w:sdtContent>
      <w:p w:rsidR="00B516CF" w:rsidRDefault="00B516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B516CF" w:rsidRDefault="00B516C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140E" w:rsidRDefault="0076140E" w:rsidP="00B516CF">
      <w:pPr>
        <w:spacing w:after="0" w:line="240" w:lineRule="auto"/>
      </w:pPr>
      <w:r>
        <w:separator/>
      </w:r>
    </w:p>
  </w:footnote>
  <w:footnote w:type="continuationSeparator" w:id="0">
    <w:p w:rsidR="0076140E" w:rsidRDefault="0076140E" w:rsidP="00B51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57866"/>
    <w:multiLevelType w:val="hybridMultilevel"/>
    <w:tmpl w:val="46F230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DC4893"/>
    <w:multiLevelType w:val="hybridMultilevel"/>
    <w:tmpl w:val="4B5A121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0AE7C1D"/>
    <w:multiLevelType w:val="hybridMultilevel"/>
    <w:tmpl w:val="5F5E062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1E96E38"/>
    <w:multiLevelType w:val="hybridMultilevel"/>
    <w:tmpl w:val="347CED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C6D"/>
    <w:rsid w:val="000D523C"/>
    <w:rsid w:val="00186013"/>
    <w:rsid w:val="001A44D4"/>
    <w:rsid w:val="001E1F6E"/>
    <w:rsid w:val="00237C85"/>
    <w:rsid w:val="00335159"/>
    <w:rsid w:val="006A600D"/>
    <w:rsid w:val="0076140E"/>
    <w:rsid w:val="00B15B27"/>
    <w:rsid w:val="00B516CF"/>
    <w:rsid w:val="00BD360D"/>
    <w:rsid w:val="00C87EFF"/>
    <w:rsid w:val="00CB3D5A"/>
    <w:rsid w:val="00E56C6D"/>
    <w:rsid w:val="00FD2920"/>
    <w:rsid w:val="00FD5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0B1D0F-0EC0-47C9-9B39-04D08049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6C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6C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6C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6C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E56C6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FD2920"/>
    <w:pPr>
      <w:ind w:left="720"/>
      <w:contextualSpacing/>
    </w:pPr>
  </w:style>
  <w:style w:type="table" w:styleId="Tablaconcuadrcula">
    <w:name w:val="Table Grid"/>
    <w:basedOn w:val="Tablanormal"/>
    <w:uiPriority w:val="39"/>
    <w:rsid w:val="00CB3D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B516C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516C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516C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516C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516C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516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16CF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51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16CF"/>
  </w:style>
  <w:style w:type="paragraph" w:styleId="Piedepgina">
    <w:name w:val="footer"/>
    <w:basedOn w:val="Normal"/>
    <w:link w:val="PiedepginaCar"/>
    <w:uiPriority w:val="99"/>
    <w:unhideWhenUsed/>
    <w:rsid w:val="00B51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1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E01570-2134-467D-9E9B-9549CBC40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457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Esneider  Velandia Gonzalez</dc:creator>
  <cp:keywords/>
  <dc:description/>
  <cp:lastModifiedBy>Esneider  Velandia Gonzalez</cp:lastModifiedBy>
  <cp:revision>4</cp:revision>
  <dcterms:created xsi:type="dcterms:W3CDTF">2017-04-12T16:33:00Z</dcterms:created>
  <dcterms:modified xsi:type="dcterms:W3CDTF">2017-04-12T16:34:00Z</dcterms:modified>
</cp:coreProperties>
</file>