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B3D66"/>
          <w:sz w:val="44"/>
        </w:rPr>
        <w:t>SINETHEMBA MVELASE</w:t>
      </w:r>
    </w:p>
    <w:p>
      <w:pPr>
        <w:spacing w:after="20"/>
      </w:pPr>
      <w:r>
        <w:rPr>
          <w:b/>
          <w:color w:val="475569"/>
          <w:sz w:val="21"/>
        </w:rPr>
        <w:t>Junior Quantitative Analyst  |  Risk Analytics  |  Data &amp; Model Support</w:t>
      </w:r>
    </w:p>
    <w:p>
      <w:pPr>
        <w:spacing w:after="20"/>
      </w:pPr>
      <w:r>
        <w:rPr>
          <w:b w:val="0"/>
          <w:i w:val="0"/>
          <w:color w:val="475569"/>
          <w:sz w:val="17"/>
        </w:rPr>
        <w:br/>
        <w:t xml:space="preserve">    Johannesburg, South Africa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thegoatzeldris70@gmail.com</w:t>
      </w:r>
      <w:r>
        <w:rPr>
          <w:b w:val="0"/>
          <w:i w:val="0"/>
          <w:color w:val="475569"/>
          <w:sz w:val="17"/>
        </w:rPr>
        <w:t xml:space="preserve">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+27 72 411 0997</w:t>
      </w:r>
      <w:r>
        <w:rPr>
          <w:b w:val="0"/>
          <w:i w:val="0"/>
          <w:color w:val="475569"/>
          <w:sz w:val="17"/>
        </w:rPr>
        <w:t xml:space="preserve"> </w:t>
      </w:r>
    </w:p>
    <w:p>
      <w:pPr>
        <w:spacing w:after="80"/>
        <w:pBdr>
          <w:bottom w:val="single" w:sz="6" w:space="2" w:color="0b3d66"/>
        </w:pBdr>
      </w:pPr>
    </w:p>
    <w:p>
      <w:pPr>
        <w:spacing w:before="120" w:after="80"/>
      </w:pPr>
      <w:r>
        <w:rPr>
          <w:color w:val="475569"/>
          <w:sz w:val="18"/>
        </w:rPr>
        <w:t>09 September 2026</w:t>
      </w:r>
    </w:p>
    <w:p>
      <w:pPr>
        <w:spacing w:after="0"/>
      </w:pPr>
      <w:r>
        <w:rPr>
          <w:b/>
          <w:sz w:val="20"/>
        </w:rPr>
        <w:t>Talent Acquisition Team</w:t>
      </w:r>
    </w:p>
    <w:p>
      <w:pPr>
        <w:spacing w:after="0"/>
      </w:pPr>
      <w:r>
        <w:rPr>
          <w:b w:val="0"/>
          <w:sz w:val="20"/>
        </w:rPr>
        <w:t>Group Risk Quant Team</w:t>
      </w:r>
    </w:p>
    <w:p>
      <w:pPr>
        <w:spacing w:after="0"/>
      </w:pPr>
      <w:r>
        <w:rPr>
          <w:b w:val="0"/>
          <w:sz w:val="20"/>
        </w:rPr>
        <w:t>Old Mutual South Africa</w:t>
      </w:r>
    </w:p>
    <w:p>
      <w:pPr>
        <w:spacing w:before="160" w:after="120"/>
        <w:pBdr>
          <w:left w:val="single" w:sz="18" w:space="6" w:color="0b3d66"/>
        </w:pBdr>
      </w:pPr>
      <w:r>
        <w:rPr>
          <w:b/>
          <w:color w:val="0B3D66"/>
          <w:sz w:val="21"/>
        </w:rPr>
        <w:t>Application: Junior Quantitative Analyst — Group Risk Quant Team</w:t>
      </w:r>
    </w:p>
    <w:p>
      <w:pPr>
        <w:spacing w:after="60"/>
        <w:jc w:val="both"/>
      </w:pPr>
      <w:r>
        <w:rPr>
          <w:b w:val="0"/>
          <w:i w:val="0"/>
          <w:sz w:val="20"/>
        </w:rPr>
        <w:t>Dear Hiring Team,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 am writing to apply for the </w:t>
      </w:r>
      <w:r>
        <w:rPr>
          <w:b/>
          <w:i w:val="0"/>
          <w:color w:val="0B3D66"/>
          <w:sz w:val="20"/>
        </w:rPr>
        <w:t>Junior Quantitative Analyst</w:t>
      </w:r>
      <w:r>
        <w:rPr>
          <w:b w:val="0"/>
          <w:i w:val="0"/>
          <w:sz w:val="20"/>
        </w:rPr>
        <w:t xml:space="preserve"> position within the</w:t>
        <w:br/>
        <w:t xml:space="preserve">  </w:t>
      </w:r>
      <w:r>
        <w:rPr>
          <w:b/>
          <w:i w:val="0"/>
          <w:color w:val="0B3D66"/>
          <w:sz w:val="20"/>
        </w:rPr>
        <w:t>Group Risk Quant Team at Old Mutual South Africa</w:t>
      </w:r>
      <w:r>
        <w:rPr>
          <w:b w:val="0"/>
          <w:i w:val="0"/>
          <w:sz w:val="20"/>
        </w:rPr>
        <w:t xml:space="preserve">. I hold a </w:t>
      </w:r>
      <w:r>
        <w:rPr>
          <w:b/>
          <w:i w:val="0"/>
          <w:color w:val="0B3D66"/>
          <w:sz w:val="20"/>
        </w:rPr>
        <w:t>BSc in Mathematics and</w:t>
        <w:br/>
        <w:t xml:space="preserve">  Physics</w:t>
      </w:r>
      <w:r>
        <w:rPr>
          <w:b w:val="0"/>
          <w:i w:val="0"/>
          <w:sz w:val="20"/>
        </w:rPr>
        <w:t xml:space="preserve"> from the University of Johannesburg (probability, statistics, linear algebra,</w:t>
        <w:br/>
        <w:t xml:space="preserve">  mathematical modelling) and am currently a </w:t>
      </w:r>
      <w:r>
        <w:rPr>
          <w:b/>
          <w:i w:val="0"/>
          <w:color w:val="0B3D66"/>
          <w:sz w:val="20"/>
        </w:rPr>
        <w:t>Discover Graduate Trainee at Vodacom Financial</w:t>
        <w:br/>
        <w:t xml:space="preserve">  Services</w:t>
      </w:r>
      <w:r>
        <w:rPr>
          <w:b w:val="0"/>
          <w:i w:val="0"/>
          <w:sz w:val="20"/>
        </w:rPr>
        <w:t>, delivering analytics and reporting directly into Risk Management, Technology</w:t>
        <w:br/>
        <w:t xml:space="preserve">  Assurance, and executive committees. I believe the combination of that mathematical foundation,</w:t>
        <w:br/>
        <w:t xml:space="preserve">  applied financial services exposure, and a genuine curiosity for quantitative risk makes me a</w:t>
        <w:br/>
        <w:t xml:space="preserve">  strong fit for your team.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In my current role I work daily with the exact building blocks the Group Risk Quant Team relies</w:t>
        <w:br/>
        <w:t xml:space="preserve">  on: </w:t>
      </w:r>
      <w:r>
        <w:rPr>
          <w:b/>
          <w:i w:val="0"/>
          <w:color w:val="0B3D66"/>
          <w:sz w:val="20"/>
        </w:rPr>
        <w:t>extracting data with SQL, cleaning and transforming it in Python and Excel, tracking KPIs,</w:t>
        <w:br/>
        <w:t xml:space="preserve">  reconciling metrics, and translating results into dashboards and executive reports</w:t>
      </w:r>
      <w:r>
        <w:rPr>
          <w:b w:val="0"/>
          <w:i w:val="0"/>
          <w:sz w:val="20"/>
        </w:rPr>
        <w:t>. I have</w:t>
        <w:br/>
        <w:t xml:space="preserve">  supported </w:t>
      </w:r>
      <w:r>
        <w:rPr>
          <w:b/>
          <w:i w:val="0"/>
          <w:color w:val="0B3D66"/>
          <w:sz w:val="20"/>
        </w:rPr>
        <w:t>AWS Cost Optimization</w:t>
      </w:r>
      <w:r>
        <w:rPr>
          <w:b w:val="0"/>
          <w:i w:val="0"/>
          <w:sz w:val="20"/>
        </w:rPr>
        <w:t xml:space="preserve"> analyses, contributed to governance reporting for</w:t>
        <w:br/>
        <w:t xml:space="preserve">  Steering and Management Committees, and automated recurring reporting workflows — all of which</w:t>
        <w:br/>
        <w:t xml:space="preserve">  are directly transferable to </w:t>
      </w:r>
      <w:r>
        <w:rPr>
          <w:b/>
          <w:i w:val="0"/>
          <w:color w:val="0B3D66"/>
          <w:sz w:val="20"/>
        </w:rPr>
        <w:t>model development support, model validation, model risk oversight,</w:t>
        <w:br/>
        <w:t xml:space="preserve">  and data quality management</w:t>
      </w:r>
      <w:r>
        <w:rPr>
          <w:b w:val="0"/>
          <w:i w:val="0"/>
          <w:sz w:val="20"/>
        </w:rPr>
        <w:t>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 have also built a quantitative model of my own. In the </w:t>
      </w:r>
      <w:r>
        <w:rPr>
          <w:b/>
          <w:i w:val="0"/>
          <w:color w:val="0B3D66"/>
          <w:sz w:val="20"/>
        </w:rPr>
        <w:t>KasiKash</w:t>
      </w:r>
      <w:r>
        <w:rPr>
          <w:b w:val="0"/>
          <w:i w:val="0"/>
          <w:sz w:val="20"/>
        </w:rPr>
        <w:t xml:space="preserve"> project I designed</w:t>
        <w:br/>
        <w:t xml:space="preserve">  </w:t>
      </w:r>
      <w:r>
        <w:rPr>
          <w:b/>
          <w:i w:val="0"/>
          <w:color w:val="0B3D66"/>
          <w:sz w:val="20"/>
        </w:rPr>
        <w:t>KasiScore</w:t>
      </w:r>
      <w:r>
        <w:rPr>
          <w:b w:val="0"/>
          <w:i w:val="0"/>
          <w:sz w:val="20"/>
        </w:rPr>
        <w:t xml:space="preserve">, an </w:t>
      </w:r>
      <w:r>
        <w:rPr>
          <w:b/>
          <w:i w:val="0"/>
          <w:color w:val="0B3D66"/>
          <w:sz w:val="20"/>
        </w:rPr>
        <w:t>alternative credit-scoring engine</w:t>
      </w:r>
      <w:r>
        <w:rPr>
          <w:b w:val="0"/>
          <w:i w:val="0"/>
          <w:sz w:val="20"/>
        </w:rPr>
        <w:t xml:space="preserve"> for township SMEs built on</w:t>
        <w:br/>
        <w:t xml:space="preserve">  transaction volume, frequency, repayment behaviour, and stokvel contribution patterns.</w:t>
        <w:br/>
        <w:t xml:space="preserve">  Constructing it end-to-end — feature engineering, model evaluation, and productionisation on</w:t>
        <w:br/>
        <w:t xml:space="preserve">  PostgreSQL/Supabase — gave me practical, first-hand exposure to the credit-risk modelling</w:t>
        <w:br/>
        <w:t xml:space="preserve">  workflow that quantitative teams inside banks and insurers rely on. On a cross-border engagement</w:t>
        <w:br/>
        <w:t xml:space="preserve">  with </w:t>
      </w:r>
      <w:r>
        <w:rPr>
          <w:b/>
          <w:i w:val="0"/>
          <w:color w:val="0B3D66"/>
          <w:sz w:val="20"/>
        </w:rPr>
        <w:t>Vodafone Portugal</w:t>
      </w:r>
      <w:r>
        <w:rPr>
          <w:b w:val="0"/>
          <w:i w:val="0"/>
          <w:sz w:val="20"/>
        </w:rPr>
        <w:t>, I extended those skills to enterprise scale using</w:t>
        <w:br/>
        <w:t xml:space="preserve">  </w:t>
      </w:r>
      <w:r>
        <w:rPr>
          <w:b/>
          <w:i w:val="0"/>
          <w:color w:val="0B3D66"/>
          <w:sz w:val="20"/>
        </w:rPr>
        <w:t>Google BigQuery, GCP, and Vertex AI</w:t>
      </w:r>
      <w:r>
        <w:rPr>
          <w:b w:val="0"/>
          <w:i w:val="0"/>
          <w:sz w:val="20"/>
        </w:rPr>
        <w:t xml:space="preserve"> for EDA, feature preparation, and modelling.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Old Mutual's leadership in South African financial services, and the Group Risk Quant Team's</w:t>
        <w:br/>
        <w:t xml:space="preserve">  role in shaping how the group measures, models, and governs risk, is exactly the environment</w:t>
        <w:br/>
        <w:t xml:space="preserve">  in which I want to build my career. I am eager to contribute to quantitative analytics,</w:t>
        <w:br/>
        <w:t xml:space="preserve">  dashboarding, and model support work — and to keep building depth in SQL, Python, Tableau,</w:t>
        <w:br/>
        <w:t xml:space="preserve">  and Alteryx alongside a strong quant team. I have attached my CV and would welcome the chance</w:t>
        <w:br/>
        <w:t xml:space="preserve">  to discuss how I can contribute.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t>Thank you for your time and consideration.</w:t>
      </w:r>
    </w:p>
    <w:p>
      <w:pPr>
        <w:spacing w:after="0"/>
      </w:pPr>
      <w:r>
        <w:rPr>
          <w:sz w:val="20"/>
        </w:rPr>
        <w:t>Kind regards,</w:t>
      </w:r>
    </w:p>
    <w:p>
      <w:pPr>
        <w:spacing w:after="0"/>
      </w:pPr>
      <w:r>
        <w:rPr>
          <w:b/>
          <w:color w:val="0F172A"/>
          <w:sz w:val="21"/>
        </w:rPr>
        <w:t>Sinethemba Mvelase</w:t>
      </w:r>
    </w:p>
    <w:p>
      <w:pPr>
        <w:spacing w:after="0"/>
      </w:pPr>
      <w:r>
        <w:rPr>
          <w:i/>
          <w:color w:val="64748B"/>
          <w:sz w:val="17"/>
        </w:rPr>
        <w:t>Attached: CV (Sinethemba_Mvelase_CV_Quant.pdf)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