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new evidence awaits independent review. R7 binds execution records to per-test contracts and the inventory version, retaining original whole-inventory hashes as provenance. The required D3 candidates are C/C4/B;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D3 remains open. Runtime acceptance remains evidence-scoped. [D]</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remains the open ABI choice.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2">
        <w:r>
          <w:rPr>
            <w:color w:val="175C91"/>
            <w:u w:val="single"/>
          </w:rPr>
          <w:t xml:space="preserve">baseline</w:t>
        </w:r>
      </w:hyperlink>
      <w:r>
        <w:rPr/>
        <w:t xml:space="preserve">, </w:t>
      </w:r>
      <w:hyperlink r:id="rId3">
        <w:r>
          <w:rPr>
            <w:color w:val="175C91"/>
            <w:u w:val="single"/>
          </w:rPr>
          <w:t xml:space="preserve">evidence index</w:t>
        </w:r>
      </w:hyperlink>
      <w:r>
        <w:rPr/>
        <w:t xml:space="preserve"> and </w:t>
      </w:r>
      <w:hyperlink r:id="rId4">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remains open among C, C4 and B, selecting one uniform generic Lisp-call protocol. H(G) is only a possible future enhancement; it does not gate any scheduled stage. A function table may contain heterogeneous signatures: call_indirect checks the call site’s expected type, not a table-wide Lisp signature. D3 fixes argument/count placement, closure self, overflow and zero/one/many values, and entry/stub protocols. Native three-register convention is evidence, not a Wasm requirement.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5">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6">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Lazy-stub choice remains conditional until D3 closes. A selected C, C4 or 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5">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5">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Registering the stub backend is the first shared edit governed by R6 and is followed by the first R6 comparison.</w:t>
      </w:r>
    </w:p>
    <w:p>
      <w:r>
        <w:rPr/>
        <w:t xml:space="preserve">Architecture track, independent of CCL data: qualify engines, EH encoding and JSPI API shape; test the decided D1/D2/D4/D5 contracts and run D3’s ABI experiments. Qualify and measure C/C4/B, with module-granularity assumptions and sensitivity recorded alongside the ABI recommendation. Prove hand-built allocation, stores, roots, GC admission, lifecycle, interruptible FOREIGN I/O, EH, mailbox, lazy installation and nested debugging. D7 supplies phased inventories; census distributions refine but do not block the track.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7">
        <w:r>
          <w:rPr>
            <w:color w:val="175C91"/>
            <w:u w:val="single"/>
          </w:rPr>
          <w:t xml:space="preserve">Stage 0 plan</w:t>
        </w:r>
      </w:hyperlink>
      <w:r>
        <w:rPr/>
        <w:t xml:space="preserve"> separates 0A baseline controls, 0B census, 0C representation/engine proofs, 0D integrated control/concurrency, 0E ABI experiments and 0F acceptance. The </w:t>
      </w:r>
      <w:hyperlink r:id="rId8">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9">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6">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0">
        <w:r>
          <w:rPr>
            <w:color w:val="175C91"/>
            <w:u w:val="single"/>
          </w:rPr>
          <w:t xml:space="preserve">Benchmark policy</w:t>
        </w:r>
      </w:hyperlink>
      <w:r>
        <w:rPr/>
        <w:t xml:space="preserve"> supplies initial quantitative selection, variance, resource and dedicated-host progress thresholds. Record the policy hash before selection measurements. The initial probes exercise limited mechanisms only; their results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1">
        <w:r>
          <w:rPr>
            <w:color w:val="175C91"/>
            <w:u w:val="single"/>
          </w:rPr>
          <w:t xml:space="preserve">Clozure CL source repository</w:t>
        </w:r>
      </w:hyperlink>
      <w:r>
        <w:rPr/>
        <w:t xml:space="preserve"> Source layout and build requirements.</w:t>
      </w:r>
    </w:p>
    <w:p>
      <w:r>
        <w:rPr/>
        <w:t xml:space="preserve">[2] </w:t>
      </w:r>
      <w:hyperlink r:id="rId12">
        <w:r>
          <w:rPr>
            <w:color w:val="175C91"/>
            <w:u w:val="single"/>
          </w:rPr>
          <w:t xml:space="preserve">Clozure CL Internals</w:t>
        </w:r>
      </w:hyperlink>
      <w:r>
        <w:rPr/>
        <w:t xml:space="preserve"> TCRs, threads, foreign state, exceptions, GC, tagging and compiler conventions.</w:t>
      </w:r>
    </w:p>
    <w:p>
      <w:r>
        <w:rPr/>
        <w:t xml:space="preserve">[3] </w:t>
      </w:r>
      <w:hyperlink r:id="rId13">
        <w:r>
          <w:rPr>
            <w:color w:val="175C91"/>
            <w:u w:val="single"/>
          </w:rPr>
          <w:t xml:space="preserve">compiler/backend.lisp</w:t>
        </w:r>
      </w:hyperlink>
      <w:r>
        <w:rPr/>
        <w:t xml:space="preserve"> Backend and target structures; register-oriented pass-2 interfaces.</w:t>
      </w:r>
    </w:p>
    <w:p>
      <w:r>
        <w:rPr/>
        <w:t xml:space="preserve">[4] </w:t>
      </w:r>
      <w:hyperlink r:id="rId14">
        <w:r>
          <w:rPr>
            <w:color w:val="175C91"/>
            <w:u w:val="single"/>
          </w:rPr>
          <w:t xml:space="preserve">compiler nx0/nx1/nx2/acode-rewrite</w:t>
        </w:r>
      </w:hyperlink>
      <w:r>
        <w:rPr/>
        <w:t xml:space="preserve"> Shared front end and target abstraction.</w:t>
      </w:r>
    </w:p>
    <w:p>
      <w:r>
        <w:rPr/>
        <w:t xml:space="preserve">[5] </w:t>
      </w:r>
      <w:hyperlink r:id="rId15">
        <w:r>
          <w:rPr>
            <w:color w:val="175C91"/>
            <w:u w:val="single"/>
          </w:rPr>
          <w:t xml:space="preserve">lib/compile-ccl.lisp and CCL manual</w:t>
        </w:r>
      </w:hyperlink>
      <w:r>
        <w:rPr/>
        <w:t xml:space="preserve"> Target compilation, cross-dumping and bootstrap.</w:t>
      </w:r>
    </w:p>
    <w:p>
      <w:r>
        <w:rPr/>
        <w:t xml:space="preserve">[6] </w:t>
      </w:r>
      <w:hyperlink r:id="rId16">
        <w:r>
          <w:rPr>
            <w:color w:val="175C91"/>
            <w:u w:val="single"/>
          </w:rPr>
          <w:t xml:space="preserve">Architecture pass-2 files (x862.lisp, arm642.lisp)</w:t>
        </w:r>
      </w:hyperlink>
      <w:r>
        <w:rPr/>
        <w:t xml:space="preserve"> acode coverage and target lowering.</w:t>
      </w:r>
    </w:p>
    <w:p>
      <w:r>
        <w:rPr/>
        <w:t xml:space="preserve">[7] </w:t>
      </w:r>
      <w:hyperlink r:id="rId17">
        <w:r>
          <w:rPr>
            <w:color w:val="175C91"/>
            <w:u w:val="single"/>
          </w:rPr>
          <w:t xml:space="preserve">Architecture vinsn files</w:t>
        </w:r>
      </w:hyperlink>
      <w:r>
        <w:rPr/>
        <w:t xml:space="preserve"> Allocation, checks, barriers and runtime entry patterns.</w:t>
      </w:r>
    </w:p>
    <w:p>
      <w:r>
        <w:rPr/>
        <w:t xml:space="preserve">[8] </w:t>
      </w:r>
      <w:hyperlink r:id="rId18">
        <w:r>
          <w:rPr>
            <w:color w:val="175C91"/>
            <w:u w:val="single"/>
          </w:rPr>
          <w:t xml:space="preserve">lisp-kernel gc-common.c and architecture gc.c</w:t>
        </w:r>
      </w:hyperlink>
      <w:r>
        <w:rPr/>
        <w:t xml:space="preserve"> Collector implementation.</w:t>
      </w:r>
    </w:p>
    <w:p>
      <w:r>
        <w:rPr/>
        <w:t xml:space="preserve">[9] </w:t>
      </w:r>
      <w:hyperlink r:id="rId19">
        <w:r>
          <w:rPr>
            <w:color w:val="175C91"/>
            <w:u w:val="single"/>
          </w:rPr>
          <w:t xml:space="preserve">thread_manager.c and architecture exception sources</w:t>
        </w:r>
      </w:hyperlink>
      <w:r>
        <w:rPr/>
        <w:t xml:space="preserve"> Suspension, TCR states and interrupted-sequence repair.</w:t>
      </w:r>
    </w:p>
    <w:p>
      <w:r>
        <w:rPr/>
        <w:t xml:space="preserve">[10] </w:t>
      </w:r>
      <w:hyperlink r:id="rId20">
        <w:r>
          <w:rPr>
            <w:color w:val="175C91"/>
            <w:u w:val="single"/>
          </w:rPr>
          <w:t xml:space="preserve">imports.s and spentry/subprimitive sources</w:t>
        </w:r>
      </w:hyperlink>
      <w:r>
        <w:rPr/>
        <w:t xml:space="preserve"> Kernel import and subprimitive surfaces.</w:t>
      </w:r>
    </w:p>
    <w:p>
      <w:r>
        <w:rPr/>
        <w:t xml:space="preserve">[11] </w:t>
      </w:r>
      <w:hyperlink r:id="rId21">
        <w:r>
          <w:rPr>
            <w:color w:val="175C91"/>
            <w:u w:val="single"/>
          </w:rPr>
          <w:t xml:space="preserve">level-0 architecture sources</w:t>
        </w:r>
      </w:hyperlink>
      <w:r>
        <w:rPr/>
        <w:t xml:space="preserve"> LAP and low-level primitive implementations.</w:t>
      </w:r>
    </w:p>
    <w:p>
      <w:r>
        <w:rPr/>
        <w:t xml:space="preserve">[12] </w:t>
      </w:r>
      <w:hyperlink r:id="rId22">
        <w:r>
          <w:rPr>
            <w:color w:val="175C91"/>
            <w:u w:val="single"/>
          </w:rPr>
          <w:t xml:space="preserve">level-1 architecture trap/error/thread/callback support</w:t>
        </w:r>
      </w:hyperlink>
      <w:r>
        <w:rPr/>
        <w:t xml:space="preserve"> Signal-context-dependent Lisp glue.</w:t>
      </w:r>
    </w:p>
    <w:p>
      <w:r>
        <w:rPr/>
        <w:t xml:space="preserve">[13] </w:t>
      </w:r>
      <w:hyperlink r:id="rId23">
        <w:r>
          <w:rPr>
            <w:color w:val="175C91"/>
            <w:u w:val="single"/>
          </w:rPr>
          <w:t xml:space="preserve">xdump/xfasload.lisp, heap-image and architecture cross-fasload files</w:t>
        </w:r>
      </w:hyperlink>
      <w:r>
        <w:rPr/>
        <w:t xml:space="preserve"> Cross-dump and image construction.</w:t>
      </w:r>
    </w:p>
    <w:p>
      <w:r>
        <w:rPr/>
        <w:t xml:space="preserve">[14] </w:t>
      </w:r>
      <w:hyperlink r:id="rId24">
        <w:r>
          <w:rPr>
            <w:color w:val="175C91"/>
            <w:u w:val="single"/>
          </w:rPr>
          <w:t xml:space="preserve">Common Lisp HyperSpec: COMPILE</w:t>
        </w:r>
      </w:hyperlink>
      <w:r>
        <w:rPr/>
        <w:t xml:space="preserve"> Definition replacement and literal-object identity.</w:t>
      </w:r>
    </w:p>
    <w:p>
      <w:r>
        <w:rPr/>
        <w:t xml:space="preserve">[15] </w:t>
      </w:r>
      <w:hyperlink r:id="rId25">
        <w:r>
          <w:rPr>
            <w:color w:val="175C91"/>
            <w:u w:val="single"/>
          </w:rPr>
          <w:t xml:space="preserve">Common Lisp HyperSpec: HANDLER-BIND and UNWIND-PROTECT</w:t>
        </w:r>
      </w:hyperlink>
      <w:r>
        <w:rPr/>
        <w:t xml:space="preserve"> Handlers, cleanup and nonlocal transfer.</w:t>
      </w:r>
    </w:p>
    <w:p>
      <w:r>
        <w:rPr/>
        <w:t xml:space="preserve">[16] </w:t>
      </w:r>
      <w:hyperlink r:id="rId26">
        <w:r>
          <w:rPr>
            <w:color w:val="175C91"/>
            <w:u w:val="single"/>
          </w:rPr>
          <w:t xml:space="preserve">WebAssembly core specification</w:t>
        </w:r>
      </w:hyperlink>
      <w:r>
        <w:rPr/>
        <w:t xml:space="preserve"> Calls, tables, memories, traps and numeric semantics.</w:t>
      </w:r>
    </w:p>
    <w:p>
      <w:r>
        <w:rPr/>
        <w:t xml:space="preserve">[17] </w:t>
      </w:r>
      <w:hyperlink r:id="rId27">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28">
        <w:r>
          <w:rPr>
            <w:color w:val="175C91"/>
            <w:u w:val="single"/>
          </w:rPr>
          <w:t xml:space="preserve">WebAssembly exception handling proposal</w:t>
        </w:r>
      </w:hyperlink>
      <w:r>
        <w:rPr/>
        <w:t xml:space="preserve"> Tags, throw/catch and unwinding.</w:t>
      </w:r>
    </w:p>
    <w:p>
      <w:r>
        <w:rPr/>
        <w:t xml:space="preserve">[19] </w:t>
      </w:r>
      <w:hyperlink r:id="rId29">
        <w:r>
          <w:rPr>
            <w:color w:val="175C91"/>
            <w:u w:val="single"/>
          </w:rPr>
          <w:t xml:space="preserve">WebAssembly JS Promise Integration</w:t>
        </w:r>
      </w:hyperlink>
      <w:r>
        <w:rPr/>
        <w:t xml:space="preserve"> Engine-level Wasm stack suspension.</w:t>
      </w:r>
    </w:p>
    <w:p>
      <w:r>
        <w:rPr/>
        <w:t xml:space="preserve">[20] </w:t>
      </w:r>
      <w:hyperlink r:id="rId30">
        <w:r>
          <w:rPr>
            <w:color w:val="175C91"/>
            <w:u w:val="single"/>
          </w:rPr>
          <w:t xml:space="preserve">MDN: Using Web Workers</w:t>
        </w:r>
      </w:hyperlink>
      <w:r>
        <w:rPr/>
        <w:t xml:space="preserve"> Worker execution and messaging.</w:t>
      </w:r>
    </w:p>
    <w:p>
      <w:r>
        <w:rPr/>
        <w:t xml:space="preserve">[21] </w:t>
      </w:r>
      <w:hyperlink r:id="rId31">
        <w:r>
          <w:rPr>
            <w:color w:val="175C91"/>
            <w:u w:val="single"/>
          </w:rPr>
          <w:t xml:space="preserve">MDN: Atomics.wait()</w:t>
        </w:r>
      </w:hyperlink>
      <w:r>
        <w:rPr/>
        <w:t xml:space="preserve"> Blocking waits on shared memory; not permitted on the main thread.</w:t>
      </w:r>
    </w:p>
    <w:p>
      <w:r>
        <w:rPr/>
        <w:t xml:space="preserve">[22] </w:t>
      </w:r>
      <w:hyperlink r:id="rId32">
        <w:r>
          <w:rPr>
            <w:color w:val="175C91"/>
            <w:u w:val="single"/>
          </w:rPr>
          <w:t xml:space="preserve">MDN: SharedArrayBuffer</w:t>
        </w:r>
      </w:hyperlink>
      <w:r>
        <w:rPr/>
        <w:t xml:space="preserve"> Cross-origin-isolation requirements.</w:t>
      </w:r>
    </w:p>
    <w:p>
      <w:r>
        <w:rPr/>
        <w:t xml:space="preserve">[23] </w:t>
      </w:r>
      <w:hyperlink r:id="rId33">
        <w:r>
          <w:rPr>
            <w:color w:val="175C91"/>
            <w:u w:val="single"/>
          </w:rPr>
          <w:t xml:space="preserve">MDN: WebAssembly.Module / Table / Memory</w:t>
        </w:r>
      </w:hyperlink>
      <w:r>
        <w:rPr/>
        <w:t xml:space="preserve"> Module transfer, table installation and memory growth.</w:t>
      </w:r>
    </w:p>
    <w:p>
      <w:r>
        <w:rPr/>
        <w:t xml:space="preserve">[24] </w:t>
      </w:r>
      <w:hyperlink r:id="rId34">
        <w:r>
          <w:rPr>
            <w:color w:val="175C91"/>
            <w:u w:val="single"/>
          </w:rPr>
          <w:t xml:space="preserve">MDN: CSP script-src</w:t>
        </w:r>
      </w:hyperlink>
      <w:r>
        <w:rPr/>
        <w:t xml:space="preserve"> WebAssembly compilation policy.</w:t>
      </w:r>
    </w:p>
    <w:p>
      <w:r>
        <w:rPr/>
        <w:t xml:space="preserve">[25] </w:t>
      </w:r>
      <w:hyperlink r:id="rId35">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open ABI candidate sequence;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6">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37">
        <w:r>
          <w:rPr>
            <w:color w:val="175C91"/>
            <w:u w:val="single"/>
          </w:rPr>
          <w:t xml:space="preserve">Companion C accessors: lisp-kernel/macros.h</w:t>
        </w:r>
      </w:hyperlink>
      <w:r>
        <w:rPr/>
        <w:t xml:space="preserve"> untag, car and cdr at lines 30, 44 and 45 of the same baseline.</w:t>
      </w:r>
    </w:p>
    <w:p>
      <w:r>
        <w:rPr/>
        <w:t xml:space="preserve">[P1] </w:t>
      </w:r>
      <w:hyperlink r:id="rId38">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baseline.json" TargetMode="External" /><Relationship Id="rId3" Type="http://schemas.openxmlformats.org/officeDocument/2006/relationships/hyperlink" Target="evidence/index.json" TargetMode="External" /><Relationship Id="rId4" Type="http://schemas.openxmlformats.org/officeDocument/2006/relationships/hyperlink" Target="STATUS.md" TargetMode="External" /><Relationship Id="rId5" Type="http://schemas.openxmlformats.org/officeDocument/2006/relationships/hyperlink" Target="history/pre-macos-evidence.md" TargetMode="External" /><Relationship Id="rId6" Type="http://schemas.openxmlformats.org/officeDocument/2006/relationships/hyperlink" Target="contracts/census.md" TargetMode="External" /><Relationship Id="rId7" Type="http://schemas.openxmlformats.org/officeDocument/2006/relationships/hyperlink" Target="stage0/plan.md" TargetMode="External" /><Relationship Id="rId8" Type="http://schemas.openxmlformats.org/officeDocument/2006/relationships/hyperlink" Target="workflow.md" TargetMode="External" /><Relationship Id="rId9" Type="http://schemas.openxmlformats.org/officeDocument/2006/relationships/hyperlink" Target="contracts/debug-frames.md" TargetMode="External" /><Relationship Id="rId10" Type="http://schemas.openxmlformats.org/officeDocument/2006/relationships/hyperlink" Target="stage0/benchmarks.json" TargetMode="External" /><Relationship Id="rId11" Type="http://schemas.openxmlformats.org/officeDocument/2006/relationships/hyperlink" Target="https://github.com/Clozure/ccl" TargetMode="External" /><Relationship Id="rId12" Type="http://schemas.openxmlformats.org/officeDocument/2006/relationships/hyperlink" Target="https://ccl.clozure.com/docs/build/internals.html" TargetMode="External" /><Relationship Id="rId13" Type="http://schemas.openxmlformats.org/officeDocument/2006/relationships/hyperlink" Target="https://github.com/Clozure/ccl/blob/4ca4df402e319789401cd33e680702e51ec601fc/compiler/backend.lisp" TargetMode="External" /><Relationship Id="rId14" Type="http://schemas.openxmlformats.org/officeDocument/2006/relationships/hyperlink" Target="https://github.com/Clozure/ccl/blob/4ca4df402e319789401cd33e680702e51ec601fc/compiler/nx1.lisp" TargetMode="External" /><Relationship Id="rId15" Type="http://schemas.openxmlformats.org/officeDocument/2006/relationships/hyperlink" Target="https://github.com/Clozure/ccl/blob/4ca4df402e319789401cd33e680702e51ec601fc/lib/compile-ccl.lisp" TargetMode="External" /><Relationship Id="rId16" Type="http://schemas.openxmlformats.org/officeDocument/2006/relationships/hyperlink" Target="https://github.com/Clozure/ccl/blob/4ca4df402e319789401cd33e680702e51ec601fc/compiler/X86/x862.lisp" TargetMode="External" /><Relationship Id="rId17" Type="http://schemas.openxmlformats.org/officeDocument/2006/relationships/hyperlink" Target="https://github.com/Clozure/ccl/blob/4ca4df402e319789401cd33e680702e51ec601fc/compiler/X86/X8664/x8664-vinsns.lisp" TargetMode="External" /><Relationship Id="rId18" Type="http://schemas.openxmlformats.org/officeDocument/2006/relationships/hyperlink" Target="https://github.com/Clozure/ccl/blob/4ca4df402e319789401cd33e680702e51ec601fc/lisp-kernel/gc-common.c" TargetMode="External" /><Relationship Id="rId19" Type="http://schemas.openxmlformats.org/officeDocument/2006/relationships/hyperlink" Target="https://github.com/Clozure/ccl/blob/4ca4df402e319789401cd33e680702e51ec601fc/lisp-kernel/thread_manager.c" TargetMode="External" /><Relationship Id="rId20" Type="http://schemas.openxmlformats.org/officeDocument/2006/relationships/hyperlink" Target="https://github.com/Clozure/ccl/blob/4ca4df402e319789401cd33e680702e51ec601fc/lisp-kernel/imports.s" TargetMode="External" /><Relationship Id="rId21" Type="http://schemas.openxmlformats.org/officeDocument/2006/relationships/hyperlink" Target="https://github.com/Clozure/ccl/blob/4ca4df402e319789401cd33e680702e51ec601fc/level-0/X86/x86-misc.lisp" TargetMode="External" /><Relationship Id="rId22" Type="http://schemas.openxmlformats.org/officeDocument/2006/relationships/hyperlink" Target="https://github.com/Clozure/ccl/blob/4ca4df402e319789401cd33e680702e51ec601fc/level-1/x86-trap-support.lisp" TargetMode="External" /><Relationship Id="rId23" Type="http://schemas.openxmlformats.org/officeDocument/2006/relationships/hyperlink" Target="https://github.com/Clozure/ccl/blob/4ca4df402e319789401cd33e680702e51ec601fc/xdump/xfasload.lisp" TargetMode="External" /><Relationship Id="rId24" Type="http://schemas.openxmlformats.org/officeDocument/2006/relationships/hyperlink" Target="https://www.lispworks.com/documentation/HyperSpec/Body/f_cmp.htm" TargetMode="External" /><Relationship Id="rId25" Type="http://schemas.openxmlformats.org/officeDocument/2006/relationships/hyperlink" Target="https://www.lispworks.com/documentation/HyperSpec/Body/s_unwind.htm" TargetMode="External" /><Relationship Id="rId26" Type="http://schemas.openxmlformats.org/officeDocument/2006/relationships/hyperlink" Target="https://webassembly.github.io/spec/core/intro/overview.html" TargetMode="External" /><Relationship Id="rId27" Type="http://schemas.openxmlformats.org/officeDocument/2006/relationships/hyperlink" Target="https://github.com/WebAssembly/threads/blob/main/proposals/threads/Overview.md" TargetMode="External" /><Relationship Id="rId28" Type="http://schemas.openxmlformats.org/officeDocument/2006/relationships/hyperlink" Target="https://github.com/WebAssembly/exception-handling" TargetMode="External" /><Relationship Id="rId29" Type="http://schemas.openxmlformats.org/officeDocument/2006/relationships/hyperlink" Target="https://github.com/WebAssembly/js-promise-integration" TargetMode="External" /><Relationship Id="rId30" Type="http://schemas.openxmlformats.org/officeDocument/2006/relationships/hyperlink" Target="https://developer.mozilla.org/en-US/docs/Web/API/Web_Workers_API/Using_web_workers" TargetMode="External" /><Relationship Id="rId31" Type="http://schemas.openxmlformats.org/officeDocument/2006/relationships/hyperlink" Target="https://developer.mozilla.org/en-US/docs/Web/JavaScript/Reference/Global_Objects/Atomics/wait" TargetMode="External" /><Relationship Id="rId32" Type="http://schemas.openxmlformats.org/officeDocument/2006/relationships/hyperlink" Target="https://developer.mozilla.org/en-US/docs/Web/JavaScript/Reference/Global_Objects/SharedArrayBuffer" TargetMode="External" /><Relationship Id="rId33" Type="http://schemas.openxmlformats.org/officeDocument/2006/relationships/hyperlink" Target="https://developer.mozilla.org/en-US/docs/WebAssembly/Reference/JavaScript_interface/Module" TargetMode="External" /><Relationship Id="rId34" Type="http://schemas.openxmlformats.org/officeDocument/2006/relationships/hyperlink" Target="https://developer.mozilla.org/en-US/docs/Web/HTTP/Reference/Headers/Content-Security-Policy/script-src" TargetMode="External" /><Relationship Id="rId35" Type="http://schemas.openxmlformats.org/officeDocument/2006/relationships/hyperlink" Target="https://emscripten.org/docs/porting/asyncify.html" TargetMode="External" /><Relationship Id="rId36" Type="http://schemas.openxmlformats.org/officeDocument/2006/relationships/hyperlink" Target="https://github.com/Clozure/ccl/blob/c994217adc56b3f8a564526cee4695893ac84d86/lisp-kernel/constants.h" TargetMode="External" /><Relationship Id="rId37" Type="http://schemas.openxmlformats.org/officeDocument/2006/relationships/hyperlink" Target="https://github.com/Clozure/ccl/blob/c994217adc56b3f8a564526cee4695893ac84d86/lisp-kernel/macros.h" TargetMode="External" /><Relationship Id="rId38" Type="http://schemas.openxmlformats.org/officeDocument/2006/relationships/hyperlink" Target="https://github.com/snethert/ccl/tree/2d71436555563cd0ba06fa4b5afdc110aec56117" TargetMode="External" /></Relationships>
</file>