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62C2" w14:textId="77777777" w:rsidR="00E336E1" w:rsidRDefault="00E336E1" w:rsidP="00E336E1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33074A76" w14:textId="40970F1B" w:rsidR="00E336E1" w:rsidRPr="00E336E1" w:rsidRDefault="00E336E1" w:rsidP="00E336E1">
      <w:pPr>
        <w:jc w:val="both"/>
        <w:rPr>
          <w:rFonts w:ascii="Arial Nova" w:hAnsi="Arial Nova"/>
        </w:rPr>
      </w:pPr>
      <w:r w:rsidRPr="00E336E1">
        <w:rPr>
          <w:rFonts w:ascii="Arial Nova" w:hAnsi="Arial Nova"/>
          <w:b/>
          <w:bCs/>
          <w:color w:val="002060"/>
          <w:sz w:val="24"/>
          <w:szCs w:val="24"/>
        </w:rPr>
        <w:t>Empresario:</w:t>
      </w:r>
      <w:r w:rsidRPr="00E336E1">
        <w:rPr>
          <w:rFonts w:ascii="Arial Nova" w:hAnsi="Arial Nova"/>
          <w:color w:val="002060"/>
          <w:sz w:val="24"/>
          <w:szCs w:val="24"/>
        </w:rPr>
        <w:t xml:space="preserve"> </w:t>
      </w:r>
      <w:r w:rsidRPr="00E336E1">
        <w:rPr>
          <w:rFonts w:ascii="Arial Nova" w:hAnsi="Arial Nova"/>
        </w:rPr>
        <w:t>Para la constitución de una Empresa Asociativa de Trabajo, en la Cámara de Comercio de Magangué podrá realizar de manera simultánea, los siguientes trámites:</w:t>
      </w:r>
    </w:p>
    <w:p w14:paraId="39C06A1C" w14:textId="6F4B8C86" w:rsidR="00E336E1" w:rsidRPr="00E336E1" w:rsidRDefault="00E336E1" w:rsidP="00E336E1">
      <w:pPr>
        <w:pStyle w:val="Prrafodelista"/>
        <w:numPr>
          <w:ilvl w:val="0"/>
          <w:numId w:val="13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Consulta de Nombre o Control de Homonimia</w:t>
      </w:r>
    </w:p>
    <w:p w14:paraId="25B37476" w14:textId="773A74EC" w:rsidR="00E336E1" w:rsidRPr="00E336E1" w:rsidRDefault="00E336E1" w:rsidP="00E336E1">
      <w:pPr>
        <w:pStyle w:val="Prrafodelista"/>
        <w:numPr>
          <w:ilvl w:val="0"/>
          <w:numId w:val="13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Matrícula Mercantil de la entidad y de (los) establecimiento (</w:t>
      </w:r>
      <w:proofErr w:type="gramStart"/>
      <w:r w:rsidRPr="00E336E1">
        <w:rPr>
          <w:rFonts w:ascii="Arial Nova" w:hAnsi="Arial Nova"/>
        </w:rPr>
        <w:t>s)  de</w:t>
      </w:r>
      <w:proofErr w:type="gramEnd"/>
      <w:r w:rsidRPr="00E336E1">
        <w:rPr>
          <w:rFonts w:ascii="Arial Nova" w:hAnsi="Arial Nova"/>
        </w:rPr>
        <w:t xml:space="preserve"> Comercio</w:t>
      </w:r>
    </w:p>
    <w:p w14:paraId="7087A6DC" w14:textId="7AE5BCD3" w:rsidR="00E336E1" w:rsidRPr="00E336E1" w:rsidRDefault="00E336E1" w:rsidP="00E336E1">
      <w:pPr>
        <w:pStyle w:val="Prrafodelista"/>
        <w:numPr>
          <w:ilvl w:val="0"/>
          <w:numId w:val="13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Inscripción en el Registro Único Tributario y Generación del NIT, ante la DIAN</w:t>
      </w:r>
    </w:p>
    <w:p w14:paraId="1F193784" w14:textId="766E579D" w:rsidR="00E336E1" w:rsidRPr="00E336E1" w:rsidRDefault="00E336E1" w:rsidP="00E336E1">
      <w:pPr>
        <w:pStyle w:val="Prrafodelista"/>
        <w:numPr>
          <w:ilvl w:val="0"/>
          <w:numId w:val="13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Liquidación y Recaudo del Impuesto de Registro ante la Gobernación</w:t>
      </w:r>
    </w:p>
    <w:p w14:paraId="25738484" w14:textId="3C5F9138" w:rsidR="00E336E1" w:rsidRDefault="00E336E1" w:rsidP="00E336E1">
      <w:pPr>
        <w:pStyle w:val="Prrafodelista"/>
        <w:numPr>
          <w:ilvl w:val="0"/>
          <w:numId w:val="13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Inscripción de libros de Comercio</w:t>
      </w:r>
    </w:p>
    <w:p w14:paraId="6C68CFCB" w14:textId="77777777" w:rsidR="00E336E1" w:rsidRPr="00E336E1" w:rsidRDefault="00E336E1" w:rsidP="00E336E1">
      <w:pPr>
        <w:pStyle w:val="Prrafodelista"/>
        <w:jc w:val="both"/>
        <w:rPr>
          <w:rFonts w:ascii="Arial Nova" w:hAnsi="Arial Nova"/>
        </w:rPr>
      </w:pPr>
    </w:p>
    <w:p w14:paraId="5BAF9351" w14:textId="77777777" w:rsidR="00E336E1" w:rsidRDefault="00E336E1" w:rsidP="00E336E1">
      <w:pPr>
        <w:jc w:val="both"/>
        <w:rPr>
          <w:rFonts w:ascii="Arial Nova" w:hAnsi="Arial Nova"/>
          <w:color w:val="002060"/>
        </w:rPr>
      </w:pPr>
      <w:r w:rsidRPr="00E336E1">
        <w:rPr>
          <w:rFonts w:ascii="Arial Nova" w:hAnsi="Arial Nova"/>
          <w:color w:val="002060"/>
        </w:rPr>
        <w:t>Para para la realización de estos trámites, usted debe presentar los siguientes documentos y requisitos:</w:t>
      </w:r>
    </w:p>
    <w:p w14:paraId="59D47A98" w14:textId="77777777" w:rsidR="00E336E1" w:rsidRPr="00E336E1" w:rsidRDefault="00E336E1" w:rsidP="00E336E1">
      <w:pPr>
        <w:jc w:val="both"/>
        <w:rPr>
          <w:rFonts w:ascii="Arial Nova" w:hAnsi="Arial Nova"/>
          <w:color w:val="002060"/>
        </w:rPr>
      </w:pPr>
    </w:p>
    <w:p w14:paraId="76A961DE" w14:textId="47700950" w:rsidR="00E336E1" w:rsidRPr="00E336E1" w:rsidRDefault="00E336E1" w:rsidP="00E336E1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E336E1">
        <w:rPr>
          <w:rFonts w:ascii="Arial Nova" w:hAnsi="Arial Nova"/>
          <w:b/>
          <w:bCs/>
          <w:color w:val="002060"/>
          <w:sz w:val="24"/>
          <w:szCs w:val="24"/>
        </w:rPr>
        <w:t>Constitución</w:t>
      </w:r>
    </w:p>
    <w:p w14:paraId="5B1C69DF" w14:textId="260E502E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Elaborar el acta y los estatutos, la primera debe estar firmada por cada uno de los asociados con diligencia de presentación personal de los mismos y autenticada ante Juez o Notario o en su defecto certificada por el secretario de la reunión (Tanto el acta como los estatutos deben venir firmados por todos los socios).</w:t>
      </w:r>
    </w:p>
    <w:p w14:paraId="6C168353" w14:textId="7F7EA388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Los estatutos deben contener por lo menos:</w:t>
      </w:r>
    </w:p>
    <w:p w14:paraId="36B8F5E6" w14:textId="211BE2A9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Nombre (razón social o denominación) seguida de la expresión empresa asociativa de trabajo.</w:t>
      </w:r>
    </w:p>
    <w:p w14:paraId="70BE3E03" w14:textId="53CB4CB4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Nombre de los asociados, identificación, nacionalidad. El número de asociados debe ser no inferior a tres ni superior a diez cuando se trate de producción de bienes y máximo veinte cuando se trate de prestación de servicios.</w:t>
      </w:r>
    </w:p>
    <w:p w14:paraId="4D5DE18A" w14:textId="7860532E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Domicilio social (municipio donde tendrá el asiento principal de sus negocios).</w:t>
      </w:r>
    </w:p>
    <w:p w14:paraId="25A24D11" w14:textId="70BA1DE4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Término de duración.</w:t>
      </w:r>
    </w:p>
    <w:p w14:paraId="5E734829" w14:textId="062B1F1B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Objeto social (Art. 3 ley 10/91).</w:t>
      </w:r>
    </w:p>
    <w:p w14:paraId="07A43593" w14:textId="3AE6A076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Aportes, indicando valor total y la distribución entre los asociados de los aportes de trabajo que comprenden los laborales y laborales adicionales, y los aportes económicos que comprenden los activos y el dinero. El capital social deberá dividirse en cuotas indicando el valor nominal de cada una. Ningún asociado podrá tener más del 40% de los aportes laborales. Los aportes laborales adicionales no podrán exceder del 25% del total de aportes laborales.</w:t>
      </w:r>
    </w:p>
    <w:p w14:paraId="41A7F25D" w14:textId="5DF3F855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Órganos de Administración y Representación Legal con sus funciones (Junta de Asociados, Director Ejecutivo, Tesorero).</w:t>
      </w:r>
    </w:p>
    <w:p w14:paraId="6309A8D5" w14:textId="2E2C0EAD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Clases de reuniones y procedimiento para convocarlas.</w:t>
      </w:r>
    </w:p>
    <w:p w14:paraId="049EE56C" w14:textId="701B79CD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Causales de disolución (Ley 10 de 1991 y Decreto 1100 de 1992)</w:t>
      </w:r>
    </w:p>
    <w:p w14:paraId="5ED4253E" w14:textId="08D5BEEA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Cartas de aceptación de cargos del Director Ejecutivo-representante legal, tesorero, secretario, indicando el número de identidad y fecha de expedición, en el evento en que en el acta no exista constancia de aceptación.</w:t>
      </w:r>
    </w:p>
    <w:p w14:paraId="6C81C0AE" w14:textId="77777777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Para agilizar el trámite puede presentar en medio magnético (correo electrónico, cd, memoria USB) el archivo del documento a tramitar.</w:t>
      </w:r>
    </w:p>
    <w:p w14:paraId="6C0C2F2F" w14:textId="36DA3721" w:rsidR="00E336E1" w:rsidRPr="00E336E1" w:rsidRDefault="00E336E1" w:rsidP="00E336E1">
      <w:pPr>
        <w:pStyle w:val="Prrafodelista"/>
        <w:numPr>
          <w:ilvl w:val="0"/>
          <w:numId w:val="14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lastRenderedPageBreak/>
        <w:t>Si es beneficiario de la ley 1780 de 2016 (Ley de emprendimiento Juvenil), debe presentar fotocopia de la cédula de los socios.</w:t>
      </w:r>
    </w:p>
    <w:p w14:paraId="2A7B1D9B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502B7CC7" w14:textId="77777777" w:rsidR="00E336E1" w:rsidRPr="00E336E1" w:rsidRDefault="00E336E1" w:rsidP="00E336E1">
      <w:p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2F5EC459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619F4CF1" w14:textId="41A872BB" w:rsidR="00E336E1" w:rsidRPr="00E336E1" w:rsidRDefault="00E336E1" w:rsidP="00E336E1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E336E1">
        <w:rPr>
          <w:rFonts w:ascii="Arial Nova" w:hAnsi="Arial Nova"/>
          <w:b/>
          <w:bCs/>
          <w:color w:val="002060"/>
          <w:sz w:val="24"/>
          <w:szCs w:val="24"/>
        </w:rPr>
        <w:t>Requisitos</w:t>
      </w:r>
    </w:p>
    <w:p w14:paraId="3757A5C0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387E7551" w14:textId="7F07FF70" w:rsidR="00E336E1" w:rsidRPr="00E336E1" w:rsidRDefault="00E336E1" w:rsidP="00E336E1">
      <w:pPr>
        <w:pStyle w:val="Prrafodelista"/>
        <w:numPr>
          <w:ilvl w:val="0"/>
          <w:numId w:val="15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 xml:space="preserve">Consulta de homonimia, se realiza en </w:t>
      </w:r>
      <w:proofErr w:type="gramStart"/>
      <w:r w:rsidRPr="00E336E1">
        <w:rPr>
          <w:rFonts w:ascii="Arial Nova" w:hAnsi="Arial Nova"/>
        </w:rPr>
        <w:t>caja</w:t>
      </w:r>
      <w:proofErr w:type="gramEnd"/>
      <w:r w:rsidRPr="00E336E1">
        <w:rPr>
          <w:rFonts w:ascii="Arial Nova" w:hAnsi="Arial Nova"/>
        </w:rPr>
        <w:t xml:space="preserve"> o atención al cliente.</w:t>
      </w:r>
    </w:p>
    <w:p w14:paraId="6667719A" w14:textId="45EA5F32" w:rsidR="00E336E1" w:rsidRPr="00E336E1" w:rsidRDefault="00E336E1" w:rsidP="00E336E1">
      <w:pPr>
        <w:pStyle w:val="Prrafodelista"/>
        <w:numPr>
          <w:ilvl w:val="0"/>
          <w:numId w:val="15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Correo electrónico de la persona jurídica, es requisito indispensable para finalizar el trámite.</w:t>
      </w:r>
    </w:p>
    <w:p w14:paraId="297DFE3C" w14:textId="45B0FB23" w:rsidR="00E336E1" w:rsidRPr="00E336E1" w:rsidRDefault="00E336E1" w:rsidP="00E336E1">
      <w:pPr>
        <w:pStyle w:val="Prrafodelista"/>
        <w:numPr>
          <w:ilvl w:val="0"/>
          <w:numId w:val="15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Presentación personal del Representante Legal o poder autenticado, para la realización del trámite</w:t>
      </w:r>
    </w:p>
    <w:p w14:paraId="3C73986A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618EFCBE" w14:textId="12537C53" w:rsidR="00E336E1" w:rsidRPr="00E336E1" w:rsidRDefault="00E336E1" w:rsidP="00E336E1">
      <w:pPr>
        <w:jc w:val="both"/>
        <w:rPr>
          <w:rFonts w:ascii="Arial Nova" w:hAnsi="Arial Nova"/>
        </w:rPr>
      </w:pPr>
      <w:r w:rsidRPr="00E336E1">
        <w:rPr>
          <w:rFonts w:ascii="Arial Nova" w:hAnsi="Arial Nova"/>
          <w:i/>
          <w:iCs/>
          <w:color w:val="002060"/>
        </w:rPr>
        <w:t>Recuerde:</w:t>
      </w:r>
      <w:r w:rsidRPr="00E336E1">
        <w:rPr>
          <w:rFonts w:ascii="Arial Nova" w:hAnsi="Arial Nova"/>
          <w:color w:val="002060"/>
        </w:rPr>
        <w:t xml:space="preserve"> </w:t>
      </w:r>
      <w:r w:rsidRPr="00E336E1">
        <w:rPr>
          <w:rFonts w:ascii="Arial Nova" w:hAnsi="Arial Nova"/>
        </w:rPr>
        <w:t xml:space="preserve">de conformidad con el artículo </w:t>
      </w:r>
      <w:r w:rsidRPr="00E336E1">
        <w:rPr>
          <w:rFonts w:ascii="Arial Nova" w:hAnsi="Arial Nova"/>
          <w:i/>
          <w:iCs/>
          <w:color w:val="002060"/>
        </w:rPr>
        <w:t>175 del Decreto Ley 0019 de 2012</w:t>
      </w:r>
      <w:r w:rsidRPr="00E336E1">
        <w:rPr>
          <w:rFonts w:ascii="Arial Nova" w:hAnsi="Arial Nova"/>
        </w:rPr>
        <w:t>, deberán inscribirse los siguientes libros: registro de socios o accionistas, actas de asamblea y juntas de socio</w:t>
      </w:r>
    </w:p>
    <w:p w14:paraId="4582E0A9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48F192DA" w14:textId="127B2327" w:rsidR="00E336E1" w:rsidRPr="00E336E1" w:rsidRDefault="00E336E1" w:rsidP="00E336E1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E336E1">
        <w:rPr>
          <w:rFonts w:ascii="Arial Nova" w:hAnsi="Arial Nova"/>
          <w:b/>
          <w:bCs/>
          <w:color w:val="002060"/>
          <w:sz w:val="24"/>
          <w:szCs w:val="24"/>
        </w:rPr>
        <w:t>Costos</w:t>
      </w:r>
    </w:p>
    <w:p w14:paraId="769B9EC4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4B26C2C8" w14:textId="3B56F69D" w:rsidR="00E336E1" w:rsidRPr="00E336E1" w:rsidRDefault="00E336E1" w:rsidP="00E336E1">
      <w:pPr>
        <w:pStyle w:val="Prrafodelista"/>
        <w:numPr>
          <w:ilvl w:val="0"/>
          <w:numId w:val="16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Cancele el valor de los derechos de inscripción por la matrícula mercantil, los cuales liquidará el cajero con base en información financiera de la sociedad.</w:t>
      </w:r>
    </w:p>
    <w:p w14:paraId="290B5CFB" w14:textId="2FD2C858" w:rsidR="00E336E1" w:rsidRPr="00E336E1" w:rsidRDefault="00E336E1" w:rsidP="00E336E1">
      <w:pPr>
        <w:pStyle w:val="Prrafodelista"/>
        <w:numPr>
          <w:ilvl w:val="0"/>
          <w:numId w:val="16"/>
        </w:numPr>
        <w:jc w:val="both"/>
        <w:rPr>
          <w:rFonts w:ascii="Arial Nova" w:hAnsi="Arial Nova"/>
        </w:rPr>
      </w:pPr>
      <w:r w:rsidRPr="00E336E1">
        <w:rPr>
          <w:rFonts w:ascii="Arial Nova" w:hAnsi="Arial Nova"/>
        </w:rPr>
        <w:t>La Cámara de Comercio en Convenio con la Gobernación, recauda el Impuesto de Registro con destino a la Gobernación, como un servicio de simplificación de trámites al empresario.</w:t>
      </w:r>
    </w:p>
    <w:p w14:paraId="33FAD95C" w14:textId="77777777" w:rsidR="00E336E1" w:rsidRPr="00E336E1" w:rsidRDefault="00E336E1" w:rsidP="00E336E1">
      <w:pPr>
        <w:jc w:val="both"/>
        <w:rPr>
          <w:rFonts w:ascii="Arial Nova" w:hAnsi="Arial Nova"/>
        </w:rPr>
      </w:pPr>
    </w:p>
    <w:p w14:paraId="7EAA143B" w14:textId="1DFE51DB" w:rsidR="001E230C" w:rsidRPr="00C0341F" w:rsidRDefault="001E230C" w:rsidP="00E336E1">
      <w:pPr>
        <w:jc w:val="both"/>
        <w:rPr>
          <w:rFonts w:ascii="Arial Nova" w:hAnsi="Arial Nova"/>
        </w:rPr>
      </w:pPr>
    </w:p>
    <w:sectPr w:rsidR="001E230C" w:rsidRPr="00C0341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23DE" w14:textId="77777777" w:rsidR="005D7593" w:rsidRDefault="005D7593" w:rsidP="002D33F6">
      <w:pPr>
        <w:spacing w:after="0" w:line="240" w:lineRule="auto"/>
      </w:pPr>
      <w:r>
        <w:separator/>
      </w:r>
    </w:p>
  </w:endnote>
  <w:endnote w:type="continuationSeparator" w:id="0">
    <w:p w14:paraId="0788BB55" w14:textId="77777777" w:rsidR="005D7593" w:rsidRDefault="005D7593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253E0650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E336E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87DA31A" w14:textId="5520FD46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54E6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8761E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253E0650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E336E1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  <w:p w14:paraId="087DA31A" w14:textId="5520FD46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F54E6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8761EC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3019FD76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DF5D5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3019FD76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DF5D5C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D9AA0" w14:textId="77777777" w:rsidR="005D7593" w:rsidRDefault="005D7593" w:rsidP="002D33F6">
      <w:pPr>
        <w:spacing w:after="0" w:line="240" w:lineRule="auto"/>
      </w:pPr>
      <w:r>
        <w:separator/>
      </w:r>
    </w:p>
  </w:footnote>
  <w:footnote w:type="continuationSeparator" w:id="0">
    <w:p w14:paraId="15134C9D" w14:textId="77777777" w:rsidR="005D7593" w:rsidRDefault="005D7593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8AACAC8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2A1E059B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F54E69">
                            <w:rPr>
                              <w:rFonts w:ascii="Arial Nova" w:hAnsi="Arial Nova"/>
                              <w:lang w:val="es-ES"/>
                            </w:rPr>
                            <w:t>Constitución de una E</w:t>
                          </w:r>
                          <w:r w:rsidR="00E336E1">
                            <w:rPr>
                              <w:rFonts w:ascii="Arial Nova" w:hAnsi="Arial Nova"/>
                              <w:lang w:val="es-ES"/>
                            </w:rPr>
                            <w:t>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2A1E059B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F54E69">
                      <w:rPr>
                        <w:rFonts w:ascii="Arial Nova" w:hAnsi="Arial Nova"/>
                        <w:lang w:val="es-ES"/>
                      </w:rPr>
                      <w:t>Constitución de una E</w:t>
                    </w:r>
                    <w:r w:rsidR="00E336E1">
                      <w:rPr>
                        <w:rFonts w:ascii="Arial Nova" w:hAnsi="Arial Nova"/>
                        <w:lang w:val="es-ES"/>
                      </w:rPr>
                      <w:t>AT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7739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01626291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36606932" wp14:editId="2BB08373">
            <wp:extent cx="5610225" cy="5457825"/>
            <wp:effectExtent l="0" t="0" r="0" b="0"/>
            <wp:docPr id="301626291" name="Imagen 30162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8"/>
  </w:num>
  <w:num w:numId="2" w16cid:durableId="679967190">
    <w:abstractNumId w:val="12"/>
  </w:num>
  <w:num w:numId="3" w16cid:durableId="2056805798">
    <w:abstractNumId w:val="15"/>
  </w:num>
  <w:num w:numId="4" w16cid:durableId="433786093">
    <w:abstractNumId w:val="1"/>
  </w:num>
  <w:num w:numId="5" w16cid:durableId="1236009153">
    <w:abstractNumId w:val="4"/>
  </w:num>
  <w:num w:numId="6" w16cid:durableId="921455788">
    <w:abstractNumId w:val="11"/>
  </w:num>
  <w:num w:numId="7" w16cid:durableId="1089501536">
    <w:abstractNumId w:val="6"/>
  </w:num>
  <w:num w:numId="8" w16cid:durableId="1699698978">
    <w:abstractNumId w:val="7"/>
  </w:num>
  <w:num w:numId="9" w16cid:durableId="1858037683">
    <w:abstractNumId w:val="9"/>
  </w:num>
  <w:num w:numId="10" w16cid:durableId="298265982">
    <w:abstractNumId w:val="14"/>
  </w:num>
  <w:num w:numId="11" w16cid:durableId="1864636507">
    <w:abstractNumId w:val="3"/>
  </w:num>
  <w:num w:numId="12" w16cid:durableId="1688481063">
    <w:abstractNumId w:val="13"/>
  </w:num>
  <w:num w:numId="13" w16cid:durableId="1506895125">
    <w:abstractNumId w:val="2"/>
  </w:num>
  <w:num w:numId="14" w16cid:durableId="217398750">
    <w:abstractNumId w:val="5"/>
  </w:num>
  <w:num w:numId="15" w16cid:durableId="1973552870">
    <w:abstractNumId w:val="10"/>
  </w:num>
  <w:num w:numId="16" w16cid:durableId="7524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115E66"/>
    <w:rsid w:val="00121AAB"/>
    <w:rsid w:val="0014227B"/>
    <w:rsid w:val="001E230C"/>
    <w:rsid w:val="00206B99"/>
    <w:rsid w:val="00216056"/>
    <w:rsid w:val="00242DF3"/>
    <w:rsid w:val="00272DC7"/>
    <w:rsid w:val="002D33F6"/>
    <w:rsid w:val="003158A4"/>
    <w:rsid w:val="00372B63"/>
    <w:rsid w:val="00471F88"/>
    <w:rsid w:val="0051647A"/>
    <w:rsid w:val="0051690E"/>
    <w:rsid w:val="00535017"/>
    <w:rsid w:val="005359B7"/>
    <w:rsid w:val="00542C22"/>
    <w:rsid w:val="0058790A"/>
    <w:rsid w:val="005D7593"/>
    <w:rsid w:val="0069170E"/>
    <w:rsid w:val="007543E9"/>
    <w:rsid w:val="007B6FCE"/>
    <w:rsid w:val="007D259D"/>
    <w:rsid w:val="008610E5"/>
    <w:rsid w:val="008761EC"/>
    <w:rsid w:val="008D0B7F"/>
    <w:rsid w:val="00975ADC"/>
    <w:rsid w:val="00986562"/>
    <w:rsid w:val="009D645F"/>
    <w:rsid w:val="00AB5621"/>
    <w:rsid w:val="00AC28F6"/>
    <w:rsid w:val="00AD28E8"/>
    <w:rsid w:val="00AE47E6"/>
    <w:rsid w:val="00AE54A3"/>
    <w:rsid w:val="00BC264B"/>
    <w:rsid w:val="00BC3D05"/>
    <w:rsid w:val="00BE7712"/>
    <w:rsid w:val="00C0341F"/>
    <w:rsid w:val="00C21EDD"/>
    <w:rsid w:val="00C33896"/>
    <w:rsid w:val="00C54538"/>
    <w:rsid w:val="00CB6260"/>
    <w:rsid w:val="00CC4737"/>
    <w:rsid w:val="00CF5A14"/>
    <w:rsid w:val="00D12AB2"/>
    <w:rsid w:val="00DC5769"/>
    <w:rsid w:val="00DC624C"/>
    <w:rsid w:val="00DF5D5C"/>
    <w:rsid w:val="00E148BD"/>
    <w:rsid w:val="00E14DAA"/>
    <w:rsid w:val="00E336E1"/>
    <w:rsid w:val="00E34894"/>
    <w:rsid w:val="00EE527C"/>
    <w:rsid w:val="00F04803"/>
    <w:rsid w:val="00F10F54"/>
    <w:rsid w:val="00F267D0"/>
    <w:rsid w:val="00F54E69"/>
    <w:rsid w:val="00F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48</cp:revision>
  <cp:lastPrinted>2025-02-17T19:17:00Z</cp:lastPrinted>
  <dcterms:created xsi:type="dcterms:W3CDTF">2024-09-05T19:35:00Z</dcterms:created>
  <dcterms:modified xsi:type="dcterms:W3CDTF">2025-02-17T19:18:00Z</dcterms:modified>
</cp:coreProperties>
</file>