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81CC8" w14:textId="77777777" w:rsidR="00F54E69" w:rsidRPr="00F54E69" w:rsidRDefault="00F54E69" w:rsidP="00F54E69">
      <w:pPr>
        <w:jc w:val="both"/>
        <w:rPr>
          <w:rFonts w:ascii="Arial Nova" w:hAnsi="Arial Nova"/>
        </w:rPr>
      </w:pPr>
    </w:p>
    <w:p w14:paraId="4734E82B" w14:textId="77777777" w:rsidR="00F54E69" w:rsidRPr="00F54E69" w:rsidRDefault="00F54E69" w:rsidP="00F54E69">
      <w:pPr>
        <w:jc w:val="both"/>
        <w:rPr>
          <w:rFonts w:ascii="Arial Nova" w:hAnsi="Arial Nova"/>
        </w:rPr>
      </w:pPr>
      <w:r w:rsidRPr="00F54E69">
        <w:rPr>
          <w:rFonts w:ascii="Arial Nova" w:hAnsi="Arial Nova"/>
          <w:b/>
          <w:bCs/>
          <w:color w:val="002060"/>
          <w:sz w:val="28"/>
          <w:szCs w:val="28"/>
        </w:rPr>
        <w:t>Empresario:</w:t>
      </w:r>
      <w:r w:rsidRPr="00F54E69">
        <w:rPr>
          <w:rFonts w:ascii="Arial Nova" w:hAnsi="Arial Nova"/>
          <w:color w:val="002060"/>
          <w:sz w:val="28"/>
          <w:szCs w:val="28"/>
        </w:rPr>
        <w:t xml:space="preserve"> </w:t>
      </w:r>
      <w:r w:rsidRPr="00F54E69">
        <w:rPr>
          <w:rFonts w:ascii="Arial Nova" w:hAnsi="Arial Nova"/>
        </w:rPr>
        <w:t>Para la constitución de la empresa unipersonal, en la Cámara de Comercio de Magangué podrá realzar de manera simultánea los siguientes trámites:</w:t>
      </w:r>
    </w:p>
    <w:p w14:paraId="53BB8659" w14:textId="77777777" w:rsidR="00F54E69" w:rsidRPr="00F54E69" w:rsidRDefault="00F54E69" w:rsidP="00F54E69">
      <w:pPr>
        <w:jc w:val="both"/>
        <w:rPr>
          <w:rFonts w:ascii="Arial Nova" w:hAnsi="Arial Nova"/>
        </w:rPr>
      </w:pPr>
    </w:p>
    <w:p w14:paraId="5C1DDE2B" w14:textId="7F4C128D" w:rsidR="00F54E69" w:rsidRPr="00F54E69" w:rsidRDefault="00F54E69" w:rsidP="00F54E69">
      <w:pPr>
        <w:pStyle w:val="Prrafodelista"/>
        <w:numPr>
          <w:ilvl w:val="0"/>
          <w:numId w:val="9"/>
        </w:numPr>
        <w:jc w:val="both"/>
        <w:rPr>
          <w:rFonts w:ascii="Arial Nova" w:hAnsi="Arial Nova"/>
        </w:rPr>
      </w:pPr>
      <w:r w:rsidRPr="00F54E69">
        <w:rPr>
          <w:rFonts w:ascii="Arial Nova" w:hAnsi="Arial Nova"/>
        </w:rPr>
        <w:t>Consulta de nombre o control de homonimia</w:t>
      </w:r>
    </w:p>
    <w:p w14:paraId="00E10FA9" w14:textId="131F52E5" w:rsidR="00F54E69" w:rsidRPr="00F54E69" w:rsidRDefault="00F54E69" w:rsidP="00F54E69">
      <w:pPr>
        <w:pStyle w:val="Prrafodelista"/>
        <w:numPr>
          <w:ilvl w:val="0"/>
          <w:numId w:val="9"/>
        </w:numPr>
        <w:jc w:val="both"/>
        <w:rPr>
          <w:rFonts w:ascii="Arial Nova" w:hAnsi="Arial Nova"/>
        </w:rPr>
      </w:pPr>
      <w:r w:rsidRPr="00F54E69">
        <w:rPr>
          <w:rFonts w:ascii="Arial Nova" w:hAnsi="Arial Nova"/>
        </w:rPr>
        <w:t>Matricula mercantil de la entidad y de (los) establecimientos (s) de Comercio</w:t>
      </w:r>
    </w:p>
    <w:p w14:paraId="5522796B" w14:textId="47B4DF21" w:rsidR="00F54E69" w:rsidRPr="00F54E69" w:rsidRDefault="00F54E69" w:rsidP="00F54E69">
      <w:pPr>
        <w:pStyle w:val="Prrafodelista"/>
        <w:numPr>
          <w:ilvl w:val="0"/>
          <w:numId w:val="9"/>
        </w:numPr>
        <w:jc w:val="both"/>
        <w:rPr>
          <w:rFonts w:ascii="Arial Nova" w:hAnsi="Arial Nova"/>
        </w:rPr>
      </w:pPr>
      <w:r w:rsidRPr="00F54E69">
        <w:rPr>
          <w:rFonts w:ascii="Arial Nova" w:hAnsi="Arial Nova"/>
        </w:rPr>
        <w:t xml:space="preserve">Inscripción en el Registro Único Tributario y Generación del </w:t>
      </w:r>
      <w:proofErr w:type="spellStart"/>
      <w:r w:rsidRPr="00F54E69">
        <w:rPr>
          <w:rFonts w:ascii="Arial Nova" w:hAnsi="Arial Nova"/>
        </w:rPr>
        <w:t>Nit</w:t>
      </w:r>
      <w:proofErr w:type="spellEnd"/>
      <w:r w:rsidRPr="00F54E69">
        <w:rPr>
          <w:rFonts w:ascii="Arial Nova" w:hAnsi="Arial Nova"/>
        </w:rPr>
        <w:t>, ante la DIAN</w:t>
      </w:r>
    </w:p>
    <w:p w14:paraId="2698F276" w14:textId="4A37DA86" w:rsidR="00F54E69" w:rsidRPr="00F54E69" w:rsidRDefault="00F54E69" w:rsidP="00F54E69">
      <w:pPr>
        <w:pStyle w:val="Prrafodelista"/>
        <w:numPr>
          <w:ilvl w:val="0"/>
          <w:numId w:val="9"/>
        </w:numPr>
        <w:jc w:val="both"/>
        <w:rPr>
          <w:rFonts w:ascii="Arial Nova" w:hAnsi="Arial Nova"/>
        </w:rPr>
      </w:pPr>
      <w:r w:rsidRPr="00F54E69">
        <w:rPr>
          <w:rFonts w:ascii="Arial Nova" w:hAnsi="Arial Nova"/>
        </w:rPr>
        <w:t>Liquidación y Recaudo del Impuesto de Registro ante la Gobernación</w:t>
      </w:r>
    </w:p>
    <w:p w14:paraId="549A7015" w14:textId="03FD6B83" w:rsidR="00F54E69" w:rsidRPr="00F54E69" w:rsidRDefault="00F54E69" w:rsidP="00F54E69">
      <w:pPr>
        <w:pStyle w:val="Prrafodelista"/>
        <w:numPr>
          <w:ilvl w:val="0"/>
          <w:numId w:val="9"/>
        </w:numPr>
        <w:jc w:val="both"/>
        <w:rPr>
          <w:rFonts w:ascii="Arial Nova" w:hAnsi="Arial Nova"/>
        </w:rPr>
      </w:pPr>
      <w:r w:rsidRPr="00F54E69">
        <w:rPr>
          <w:rFonts w:ascii="Arial Nova" w:hAnsi="Arial Nova"/>
        </w:rPr>
        <w:t>Inscripción de Libros de Comercio</w:t>
      </w:r>
    </w:p>
    <w:p w14:paraId="43CABFF4" w14:textId="77777777" w:rsidR="00F54E69" w:rsidRPr="00F54E69" w:rsidRDefault="00F54E69" w:rsidP="00F54E69">
      <w:pPr>
        <w:jc w:val="both"/>
        <w:rPr>
          <w:rFonts w:ascii="Arial Nova" w:hAnsi="Arial Nova"/>
        </w:rPr>
      </w:pPr>
    </w:p>
    <w:p w14:paraId="5432C3D0" w14:textId="77777777" w:rsidR="00F54E69" w:rsidRPr="00F54E69" w:rsidRDefault="00F54E69" w:rsidP="00F54E69">
      <w:pPr>
        <w:jc w:val="both"/>
        <w:rPr>
          <w:rFonts w:ascii="Arial Nova" w:hAnsi="Arial Nova"/>
        </w:rPr>
      </w:pPr>
      <w:r w:rsidRPr="00F54E69">
        <w:rPr>
          <w:rFonts w:ascii="Arial Nova" w:hAnsi="Arial Nova"/>
        </w:rPr>
        <w:t xml:space="preserve">La Empresa Unipersonal podrá constituirse mediante documento privado o escritura pública, de conformidad con el </w:t>
      </w:r>
      <w:r w:rsidRPr="00F54E69">
        <w:rPr>
          <w:rFonts w:ascii="Arial Nova" w:hAnsi="Arial Nova"/>
          <w:i/>
          <w:iCs/>
          <w:color w:val="002060"/>
        </w:rPr>
        <w:t xml:space="preserve">artículo 72 de la Ley 222 de 1995 </w:t>
      </w:r>
      <w:r w:rsidRPr="00F54E69">
        <w:rPr>
          <w:rFonts w:ascii="Arial Nova" w:hAnsi="Arial Nova"/>
        </w:rPr>
        <w:t>el cual deberá contener como mínimo:</w:t>
      </w:r>
    </w:p>
    <w:p w14:paraId="3A8EEA0A" w14:textId="77777777" w:rsidR="00F54E69" w:rsidRPr="00F54E69" w:rsidRDefault="00F54E69" w:rsidP="00F54E69">
      <w:pPr>
        <w:jc w:val="both"/>
        <w:rPr>
          <w:rFonts w:ascii="Arial Nova" w:hAnsi="Arial Nova"/>
        </w:rPr>
      </w:pPr>
    </w:p>
    <w:p w14:paraId="17B5558E" w14:textId="41387BD2" w:rsidR="00F54E69" w:rsidRPr="00F54E69" w:rsidRDefault="00F54E69" w:rsidP="00F54E69">
      <w:pPr>
        <w:pStyle w:val="Prrafodelista"/>
        <w:numPr>
          <w:ilvl w:val="0"/>
          <w:numId w:val="10"/>
        </w:numPr>
        <w:jc w:val="both"/>
        <w:rPr>
          <w:rFonts w:ascii="Arial Nova" w:hAnsi="Arial Nova"/>
        </w:rPr>
      </w:pPr>
      <w:r w:rsidRPr="00F54E69">
        <w:rPr>
          <w:rFonts w:ascii="Arial Nova" w:hAnsi="Arial Nova"/>
        </w:rPr>
        <w:t>Nombre, identificación, domicilio y dirección del empresario.</w:t>
      </w:r>
    </w:p>
    <w:p w14:paraId="229FECD9" w14:textId="3D004F55" w:rsidR="00F54E69" w:rsidRPr="00F54E69" w:rsidRDefault="00F54E69" w:rsidP="00F54E69">
      <w:pPr>
        <w:pStyle w:val="Prrafodelista"/>
        <w:numPr>
          <w:ilvl w:val="0"/>
          <w:numId w:val="10"/>
        </w:numPr>
        <w:jc w:val="both"/>
        <w:rPr>
          <w:rFonts w:ascii="Arial Nova" w:hAnsi="Arial Nova"/>
        </w:rPr>
      </w:pPr>
      <w:r w:rsidRPr="00F54E69">
        <w:rPr>
          <w:rFonts w:ascii="Arial Nova" w:hAnsi="Arial Nova"/>
        </w:rPr>
        <w:t>Denominación o razón social de la empresa, seguida de la expresión “Empresa Unipersonal” o de su sigla E.U., en caso de faltar esta expresión el empresario responderá ilimitadamente.</w:t>
      </w:r>
    </w:p>
    <w:p w14:paraId="6C4E0683" w14:textId="4DF3046A" w:rsidR="00F54E69" w:rsidRPr="00F54E69" w:rsidRDefault="00F54E69" w:rsidP="00F54E69">
      <w:pPr>
        <w:pStyle w:val="Prrafodelista"/>
        <w:numPr>
          <w:ilvl w:val="0"/>
          <w:numId w:val="10"/>
        </w:numPr>
        <w:jc w:val="both"/>
        <w:rPr>
          <w:rFonts w:ascii="Arial Nova" w:hAnsi="Arial Nova"/>
        </w:rPr>
      </w:pPr>
      <w:r w:rsidRPr="00F54E69">
        <w:rPr>
          <w:rFonts w:ascii="Arial Nova" w:hAnsi="Arial Nova"/>
        </w:rPr>
        <w:t>El domicilio de la empresa.</w:t>
      </w:r>
    </w:p>
    <w:p w14:paraId="085CCCF3" w14:textId="541D4204" w:rsidR="00F54E69" w:rsidRPr="00F54E69" w:rsidRDefault="00F54E69" w:rsidP="00F54E69">
      <w:pPr>
        <w:pStyle w:val="Prrafodelista"/>
        <w:numPr>
          <w:ilvl w:val="0"/>
          <w:numId w:val="10"/>
        </w:numPr>
        <w:jc w:val="both"/>
        <w:rPr>
          <w:rFonts w:ascii="Arial Nova" w:hAnsi="Arial Nova"/>
        </w:rPr>
      </w:pPr>
      <w:r w:rsidRPr="00F54E69">
        <w:rPr>
          <w:rFonts w:ascii="Arial Nova" w:hAnsi="Arial Nova"/>
        </w:rPr>
        <w:t>El término de duración, si este no fuere indefinido.</w:t>
      </w:r>
    </w:p>
    <w:p w14:paraId="6B2F3568" w14:textId="54ECF7CF" w:rsidR="00F54E69" w:rsidRPr="00F54E69" w:rsidRDefault="00F54E69" w:rsidP="00F54E69">
      <w:pPr>
        <w:pStyle w:val="Prrafodelista"/>
        <w:numPr>
          <w:ilvl w:val="0"/>
          <w:numId w:val="10"/>
        </w:numPr>
        <w:jc w:val="both"/>
        <w:rPr>
          <w:rFonts w:ascii="Arial Nova" w:hAnsi="Arial Nova"/>
        </w:rPr>
      </w:pPr>
      <w:r w:rsidRPr="00F54E69">
        <w:rPr>
          <w:rFonts w:ascii="Arial Nova" w:hAnsi="Arial Nova"/>
        </w:rPr>
        <w:t>Una enunciación clara y completa de las actividades principales, a menos que el empresario indique que la empresa podrá realizar cualquier acto lícito de comercio.</w:t>
      </w:r>
    </w:p>
    <w:p w14:paraId="0D20BA4A" w14:textId="66A98CF5" w:rsidR="00F54E69" w:rsidRPr="00F54E69" w:rsidRDefault="00F54E69" w:rsidP="00F54E69">
      <w:pPr>
        <w:pStyle w:val="Prrafodelista"/>
        <w:numPr>
          <w:ilvl w:val="0"/>
          <w:numId w:val="10"/>
        </w:numPr>
        <w:jc w:val="both"/>
        <w:rPr>
          <w:rFonts w:ascii="Arial Nova" w:hAnsi="Arial Nova"/>
        </w:rPr>
      </w:pPr>
      <w:r w:rsidRPr="00F54E69">
        <w:rPr>
          <w:rFonts w:ascii="Arial Nova" w:hAnsi="Arial Nova"/>
        </w:rPr>
        <w:t>El monto del capital, haciendo una descripción pormenorizada de los bienes aportados en especie con la estimación de su valor.</w:t>
      </w:r>
    </w:p>
    <w:p w14:paraId="3B9764C0" w14:textId="149EB9E9" w:rsidR="00F54E69" w:rsidRPr="00F54E69" w:rsidRDefault="00F54E69" w:rsidP="00F54E69">
      <w:pPr>
        <w:pStyle w:val="Prrafodelista"/>
        <w:numPr>
          <w:ilvl w:val="0"/>
          <w:numId w:val="10"/>
        </w:numPr>
        <w:jc w:val="both"/>
        <w:rPr>
          <w:rFonts w:ascii="Arial Nova" w:hAnsi="Arial Nova"/>
        </w:rPr>
      </w:pPr>
      <w:r w:rsidRPr="00F54E69">
        <w:rPr>
          <w:rFonts w:ascii="Arial Nova" w:hAnsi="Arial Nova"/>
        </w:rPr>
        <w:t>El número de cuotas de igual valor nominal en que está dividido el capital de la empresa.</w:t>
      </w:r>
    </w:p>
    <w:p w14:paraId="3A00F89C" w14:textId="721D4868" w:rsidR="00F54E69" w:rsidRPr="00F54E69" w:rsidRDefault="00F54E69" w:rsidP="00F54E69">
      <w:pPr>
        <w:pStyle w:val="Prrafodelista"/>
        <w:numPr>
          <w:ilvl w:val="0"/>
          <w:numId w:val="10"/>
        </w:numPr>
        <w:jc w:val="both"/>
        <w:rPr>
          <w:rFonts w:ascii="Arial Nova" w:hAnsi="Arial Nova"/>
        </w:rPr>
      </w:pPr>
      <w:r w:rsidRPr="00F54E69">
        <w:rPr>
          <w:rFonts w:ascii="Arial Nova" w:hAnsi="Arial Nova"/>
        </w:rPr>
        <w:t>La forma de administración y facultades de sus administradores (a falta de estipulación se entenderá que los administradores podrán adelantar todos los actos comprendidos dentro de las actividades previstas), nombre y documento de identidad de los administradores; el empresario puede ser el mismo administrador.</w:t>
      </w:r>
    </w:p>
    <w:p w14:paraId="524E50DD" w14:textId="200F32C9" w:rsidR="00F54E69" w:rsidRPr="00F54E69" w:rsidRDefault="00F54E69" w:rsidP="00F54E69">
      <w:pPr>
        <w:pStyle w:val="Prrafodelista"/>
        <w:numPr>
          <w:ilvl w:val="0"/>
          <w:numId w:val="10"/>
        </w:numPr>
        <w:jc w:val="both"/>
        <w:rPr>
          <w:rFonts w:ascii="Arial Nova" w:hAnsi="Arial Nova"/>
        </w:rPr>
      </w:pPr>
      <w:r w:rsidRPr="00F54E69">
        <w:rPr>
          <w:rFonts w:ascii="Arial Nova" w:hAnsi="Arial Nova"/>
        </w:rPr>
        <w:t>Cuando sea del caso se debe dejar la constancia de delegación de la administración, indicando el cargo en el cual se le delegó, el nombre y documento de identidad de la(s) persona(s) en que se delegó y la constancia de aceptación del cargo. Mientras se mantenga dicha delegación, el empresario no podrá realizar actos o contratos a nombre de la empresa.</w:t>
      </w:r>
    </w:p>
    <w:p w14:paraId="2181001C" w14:textId="07170149" w:rsidR="00F54E69" w:rsidRPr="00F54E69" w:rsidRDefault="00F54E69" w:rsidP="00F54E69">
      <w:pPr>
        <w:pStyle w:val="Prrafodelista"/>
        <w:numPr>
          <w:ilvl w:val="0"/>
          <w:numId w:val="10"/>
        </w:numPr>
        <w:jc w:val="both"/>
        <w:rPr>
          <w:rFonts w:ascii="Arial Nova" w:hAnsi="Arial Nova"/>
        </w:rPr>
      </w:pPr>
      <w:r w:rsidRPr="00F54E69">
        <w:rPr>
          <w:rFonts w:ascii="Arial Nova" w:hAnsi="Arial Nova"/>
        </w:rPr>
        <w:t>Carta de aceptación de(l) administrador(es) indicando documento de identidad y fecha de expedición, si no consta en el documento de constitución.</w:t>
      </w:r>
    </w:p>
    <w:p w14:paraId="6CEDF322" w14:textId="4218702C" w:rsidR="00F54E69" w:rsidRPr="00F54E69" w:rsidRDefault="00F54E69" w:rsidP="00F54E69">
      <w:pPr>
        <w:pStyle w:val="Prrafodelista"/>
        <w:numPr>
          <w:ilvl w:val="0"/>
          <w:numId w:val="10"/>
        </w:numPr>
        <w:jc w:val="both"/>
        <w:rPr>
          <w:rFonts w:ascii="Arial Nova" w:hAnsi="Arial Nova"/>
          <w:b/>
          <w:bCs/>
          <w:color w:val="002060"/>
        </w:rPr>
      </w:pPr>
      <w:r w:rsidRPr="00F54E69">
        <w:rPr>
          <w:rFonts w:ascii="Arial Nova" w:hAnsi="Arial Nova"/>
          <w:b/>
          <w:bCs/>
          <w:color w:val="002060"/>
        </w:rPr>
        <w:t>Correo electrónico es requisito indispensable para finalizar el trámite.</w:t>
      </w:r>
    </w:p>
    <w:p w14:paraId="7F954BB2" w14:textId="52A7AB72" w:rsidR="00F54E69" w:rsidRPr="00F54E69" w:rsidRDefault="00F54E69" w:rsidP="00F54E69">
      <w:pPr>
        <w:pStyle w:val="Prrafodelista"/>
        <w:numPr>
          <w:ilvl w:val="0"/>
          <w:numId w:val="10"/>
        </w:numPr>
        <w:jc w:val="both"/>
        <w:rPr>
          <w:rFonts w:ascii="Arial Nova" w:hAnsi="Arial Nova"/>
          <w:b/>
          <w:bCs/>
          <w:color w:val="002060"/>
        </w:rPr>
      </w:pPr>
      <w:r w:rsidRPr="00F54E69">
        <w:rPr>
          <w:rFonts w:ascii="Arial Nova" w:hAnsi="Arial Nova"/>
          <w:b/>
          <w:bCs/>
          <w:color w:val="002060"/>
        </w:rPr>
        <w:t>Para agilizar el trámite puede presentar en medio magnético (correo electrónico, cd, memoria USB) el archivo del documento a tramitar.</w:t>
      </w:r>
    </w:p>
    <w:p w14:paraId="1D85DEAE" w14:textId="2E203993" w:rsidR="00F54E69" w:rsidRPr="00F54E69" w:rsidRDefault="00F54E69" w:rsidP="00F54E69">
      <w:pPr>
        <w:pStyle w:val="Prrafodelista"/>
        <w:numPr>
          <w:ilvl w:val="0"/>
          <w:numId w:val="10"/>
        </w:numPr>
        <w:jc w:val="both"/>
        <w:rPr>
          <w:rFonts w:ascii="Arial Nova" w:hAnsi="Arial Nova"/>
        </w:rPr>
      </w:pPr>
      <w:r w:rsidRPr="00F54E69">
        <w:rPr>
          <w:rFonts w:ascii="Arial Nova" w:hAnsi="Arial Nova"/>
        </w:rPr>
        <w:lastRenderedPageBreak/>
        <w:t>Si es beneficiario de la ley 1780 de 2016 (Ley de emprendimiento Juvenil), debe presentar fotocopia de la cédula de los accionistas</w:t>
      </w:r>
    </w:p>
    <w:p w14:paraId="33BC8C28" w14:textId="2AB22F68" w:rsidR="00F54E69" w:rsidRPr="00F54E69" w:rsidRDefault="00F54E69" w:rsidP="00F54E69">
      <w:pPr>
        <w:pStyle w:val="Prrafodelista"/>
        <w:numPr>
          <w:ilvl w:val="0"/>
          <w:numId w:val="10"/>
        </w:numPr>
        <w:jc w:val="both"/>
        <w:rPr>
          <w:rFonts w:ascii="Arial Nova" w:hAnsi="Arial Nova"/>
        </w:rPr>
      </w:pPr>
      <w:r w:rsidRPr="00F54E69">
        <w:rPr>
          <w:rFonts w:ascii="Arial Nova" w:hAnsi="Arial Nova"/>
        </w:rPr>
        <w:t>La persona encargada de atención al cliente le ayudará a diligenciar los formularios y revisará previamente el documento público o privado de constitución, con el fin de agilizar su trámite y evitar futuras demoras o devoluciones del trámite.</w:t>
      </w:r>
    </w:p>
    <w:p w14:paraId="6359B74A" w14:textId="77777777" w:rsidR="00F54E69" w:rsidRPr="00F54E69" w:rsidRDefault="00F54E69" w:rsidP="00F54E69">
      <w:pPr>
        <w:jc w:val="both"/>
        <w:rPr>
          <w:rFonts w:ascii="Arial Nova" w:hAnsi="Arial Nova"/>
        </w:rPr>
      </w:pPr>
    </w:p>
    <w:p w14:paraId="03D98D25" w14:textId="77777777" w:rsidR="00F54E69" w:rsidRPr="00F54E69" w:rsidRDefault="00F54E69" w:rsidP="00F54E69">
      <w:pPr>
        <w:jc w:val="both"/>
        <w:rPr>
          <w:rFonts w:ascii="Arial Nova" w:hAnsi="Arial Nova"/>
          <w:b/>
          <w:bCs/>
          <w:color w:val="002060"/>
          <w:sz w:val="28"/>
          <w:szCs w:val="28"/>
        </w:rPr>
      </w:pPr>
      <w:r w:rsidRPr="00F54E69">
        <w:rPr>
          <w:rFonts w:ascii="Arial Nova" w:hAnsi="Arial Nova"/>
          <w:b/>
          <w:bCs/>
          <w:color w:val="002060"/>
          <w:sz w:val="28"/>
          <w:szCs w:val="28"/>
        </w:rPr>
        <w:t>Requisitos:</w:t>
      </w:r>
    </w:p>
    <w:p w14:paraId="4C087033" w14:textId="44DF4165" w:rsidR="00F54E69" w:rsidRPr="00F54E69" w:rsidRDefault="00F54E69" w:rsidP="00F54E69">
      <w:pPr>
        <w:pStyle w:val="Prrafodelista"/>
        <w:numPr>
          <w:ilvl w:val="0"/>
          <w:numId w:val="11"/>
        </w:numPr>
        <w:jc w:val="both"/>
        <w:rPr>
          <w:rFonts w:ascii="Arial Nova" w:hAnsi="Arial Nova"/>
        </w:rPr>
      </w:pPr>
      <w:r w:rsidRPr="00F54E69">
        <w:rPr>
          <w:rFonts w:ascii="Arial Nova" w:hAnsi="Arial Nova"/>
        </w:rPr>
        <w:t xml:space="preserve">Consulta de homonimia, se realiza en </w:t>
      </w:r>
      <w:proofErr w:type="gramStart"/>
      <w:r w:rsidRPr="00F54E69">
        <w:rPr>
          <w:rFonts w:ascii="Arial Nova" w:hAnsi="Arial Nova"/>
        </w:rPr>
        <w:t>caja</w:t>
      </w:r>
      <w:proofErr w:type="gramEnd"/>
      <w:r w:rsidRPr="00F54E69">
        <w:rPr>
          <w:rFonts w:ascii="Arial Nova" w:hAnsi="Arial Nova"/>
        </w:rPr>
        <w:t xml:space="preserve"> o atención al cliente.</w:t>
      </w:r>
    </w:p>
    <w:p w14:paraId="7AC5315C" w14:textId="02BB33E8" w:rsidR="00F54E69" w:rsidRPr="00F54E69" w:rsidRDefault="00F54E69" w:rsidP="00F54E69">
      <w:pPr>
        <w:pStyle w:val="Prrafodelista"/>
        <w:numPr>
          <w:ilvl w:val="0"/>
          <w:numId w:val="11"/>
        </w:numPr>
        <w:jc w:val="both"/>
        <w:rPr>
          <w:rFonts w:ascii="Arial Nova" w:hAnsi="Arial Nova"/>
          <w:b/>
          <w:bCs/>
          <w:color w:val="002060"/>
        </w:rPr>
      </w:pPr>
      <w:r w:rsidRPr="00F54E69">
        <w:rPr>
          <w:rFonts w:ascii="Arial Nova" w:hAnsi="Arial Nova"/>
        </w:rPr>
        <w:t xml:space="preserve">Correo electrónico de la persona jurídica, </w:t>
      </w:r>
      <w:r w:rsidRPr="00F54E69">
        <w:rPr>
          <w:rFonts w:ascii="Arial Nova" w:hAnsi="Arial Nova"/>
          <w:b/>
          <w:bCs/>
          <w:color w:val="002060"/>
        </w:rPr>
        <w:t>es requisito indispensable para finalizar el trámite.</w:t>
      </w:r>
    </w:p>
    <w:p w14:paraId="7A0398A5" w14:textId="6F075AE3" w:rsidR="00F54E69" w:rsidRPr="00F54E69" w:rsidRDefault="00F54E69" w:rsidP="00F54E69">
      <w:pPr>
        <w:pStyle w:val="Prrafodelista"/>
        <w:numPr>
          <w:ilvl w:val="0"/>
          <w:numId w:val="11"/>
        </w:numPr>
        <w:jc w:val="both"/>
        <w:rPr>
          <w:rFonts w:ascii="Arial Nova" w:hAnsi="Arial Nova"/>
        </w:rPr>
      </w:pPr>
      <w:r w:rsidRPr="00F54E69">
        <w:rPr>
          <w:rFonts w:ascii="Arial Nova" w:hAnsi="Arial Nova"/>
        </w:rPr>
        <w:t>Presentación personal del Representante Legal o poder autenticado, para la realización del trámite</w:t>
      </w:r>
    </w:p>
    <w:p w14:paraId="19081F99" w14:textId="77777777" w:rsidR="00F54E69" w:rsidRDefault="00F54E69" w:rsidP="00F54E69">
      <w:pPr>
        <w:jc w:val="both"/>
        <w:rPr>
          <w:rFonts w:ascii="Arial Nova" w:hAnsi="Arial Nova"/>
        </w:rPr>
      </w:pPr>
    </w:p>
    <w:p w14:paraId="7703E674" w14:textId="07B2C80D" w:rsidR="00F54E69" w:rsidRPr="00F54E69" w:rsidRDefault="00F54E69" w:rsidP="00F54E69">
      <w:pPr>
        <w:jc w:val="both"/>
        <w:rPr>
          <w:rFonts w:ascii="Arial Nova" w:hAnsi="Arial Nova"/>
        </w:rPr>
      </w:pPr>
      <w:r w:rsidRPr="00F54E69">
        <w:rPr>
          <w:rFonts w:ascii="Arial Nova" w:hAnsi="Arial Nova"/>
          <w:i/>
          <w:iCs/>
          <w:color w:val="002060"/>
        </w:rPr>
        <w:t>Recuerde:</w:t>
      </w:r>
      <w:r w:rsidRPr="00F54E69">
        <w:rPr>
          <w:rFonts w:ascii="Arial Nova" w:hAnsi="Arial Nova"/>
          <w:color w:val="002060"/>
        </w:rPr>
        <w:t xml:space="preserve"> </w:t>
      </w:r>
      <w:r w:rsidRPr="00F54E69">
        <w:rPr>
          <w:rFonts w:ascii="Arial Nova" w:hAnsi="Arial Nova"/>
        </w:rPr>
        <w:t xml:space="preserve">de conformidad con el </w:t>
      </w:r>
      <w:r w:rsidRPr="00F54E69">
        <w:rPr>
          <w:rFonts w:ascii="Arial Nova" w:hAnsi="Arial Nova"/>
          <w:i/>
          <w:iCs/>
          <w:color w:val="002060"/>
        </w:rPr>
        <w:t>artículo 175 del Decreto Ley 0019 de 2012,</w:t>
      </w:r>
      <w:r w:rsidRPr="00F54E69">
        <w:rPr>
          <w:rFonts w:ascii="Arial Nova" w:hAnsi="Arial Nova"/>
          <w:color w:val="002060"/>
        </w:rPr>
        <w:t xml:space="preserve"> </w:t>
      </w:r>
      <w:r w:rsidRPr="00F54E69">
        <w:rPr>
          <w:rFonts w:ascii="Arial Nova" w:hAnsi="Arial Nova"/>
        </w:rPr>
        <w:t>deberán inscribirse los siguientes libros: registro de socios y libro de actas de asamblea</w:t>
      </w:r>
    </w:p>
    <w:p w14:paraId="6BACDB5C" w14:textId="77777777" w:rsidR="00F54E69" w:rsidRPr="00F54E69" w:rsidRDefault="00F54E69" w:rsidP="00F54E69">
      <w:pPr>
        <w:jc w:val="both"/>
        <w:rPr>
          <w:rFonts w:ascii="Arial Nova" w:hAnsi="Arial Nova"/>
        </w:rPr>
      </w:pPr>
    </w:p>
    <w:p w14:paraId="616855ED" w14:textId="77777777" w:rsidR="00F54E69" w:rsidRPr="00F54E69" w:rsidRDefault="00F54E69" w:rsidP="00F54E69">
      <w:pPr>
        <w:jc w:val="both"/>
        <w:rPr>
          <w:rFonts w:ascii="Arial Nova" w:hAnsi="Arial Nova"/>
          <w:b/>
          <w:bCs/>
          <w:color w:val="002060"/>
          <w:sz w:val="28"/>
          <w:szCs w:val="28"/>
        </w:rPr>
      </w:pPr>
      <w:r w:rsidRPr="00F54E69">
        <w:rPr>
          <w:rFonts w:ascii="Arial Nova" w:hAnsi="Arial Nova"/>
          <w:b/>
          <w:bCs/>
          <w:color w:val="002060"/>
          <w:sz w:val="28"/>
          <w:szCs w:val="28"/>
        </w:rPr>
        <w:t>Costos:</w:t>
      </w:r>
    </w:p>
    <w:p w14:paraId="7AB54886" w14:textId="5A85498E" w:rsidR="00F54E69" w:rsidRPr="00F54E69" w:rsidRDefault="00F54E69" w:rsidP="00F54E69">
      <w:pPr>
        <w:pStyle w:val="Prrafodelista"/>
        <w:numPr>
          <w:ilvl w:val="0"/>
          <w:numId w:val="12"/>
        </w:numPr>
        <w:jc w:val="both"/>
        <w:rPr>
          <w:rFonts w:ascii="Arial Nova" w:hAnsi="Arial Nova"/>
        </w:rPr>
      </w:pPr>
      <w:r w:rsidRPr="00F54E69">
        <w:rPr>
          <w:rFonts w:ascii="Arial Nova" w:hAnsi="Arial Nova"/>
        </w:rPr>
        <w:t>Cancele el valor de los derechos de inscripción por la matrícula mercantil, los cuales liquidará el cajero con base en información financiera de la entidad.</w:t>
      </w:r>
    </w:p>
    <w:p w14:paraId="17AC3E4F" w14:textId="7A1C5C70" w:rsidR="00F54E69" w:rsidRPr="00F54E69" w:rsidRDefault="00F54E69" w:rsidP="00F54E69">
      <w:pPr>
        <w:pStyle w:val="Prrafodelista"/>
        <w:numPr>
          <w:ilvl w:val="0"/>
          <w:numId w:val="12"/>
        </w:numPr>
        <w:jc w:val="both"/>
        <w:rPr>
          <w:rFonts w:ascii="Arial Nova" w:hAnsi="Arial Nova"/>
        </w:rPr>
      </w:pPr>
      <w:r w:rsidRPr="00F54E69">
        <w:rPr>
          <w:rFonts w:ascii="Arial Nova" w:hAnsi="Arial Nova"/>
        </w:rPr>
        <w:t>La Cámara de Comercio en Convenio con la Gobernación, recauda el Impuesto de Registro con destino a la Gobernación, como un servicio de simplificación de trámites al empresario</w:t>
      </w:r>
    </w:p>
    <w:p w14:paraId="45DF1977" w14:textId="77777777" w:rsidR="00F54E69" w:rsidRPr="00F54E69" w:rsidRDefault="00F54E69" w:rsidP="00F54E69">
      <w:pPr>
        <w:jc w:val="both"/>
        <w:rPr>
          <w:rFonts w:ascii="Arial Nova" w:hAnsi="Arial Nova"/>
        </w:rPr>
      </w:pPr>
    </w:p>
    <w:p w14:paraId="1AE0CFFC" w14:textId="12564CD5" w:rsidR="00F54E69" w:rsidRPr="00F54E69" w:rsidRDefault="00F54E69" w:rsidP="00F54E69">
      <w:pPr>
        <w:jc w:val="both"/>
        <w:rPr>
          <w:rFonts w:ascii="Arial Nova" w:hAnsi="Arial Nova"/>
        </w:rPr>
      </w:pPr>
      <w:r w:rsidRPr="00F54E69">
        <w:rPr>
          <w:rFonts w:ascii="Arial Nova" w:hAnsi="Arial Nova"/>
          <w:b/>
          <w:bCs/>
          <w:color w:val="002060"/>
          <w:sz w:val="28"/>
          <w:szCs w:val="28"/>
        </w:rPr>
        <w:t>¿Como se ceden las cuotas?</w:t>
      </w:r>
      <w:r w:rsidRPr="00F54E69">
        <w:rPr>
          <w:rFonts w:ascii="Arial Nova" w:hAnsi="Arial Nova"/>
          <w:color w:val="002060"/>
          <w:sz w:val="28"/>
          <w:szCs w:val="28"/>
        </w:rPr>
        <w:t xml:space="preserve"> </w:t>
      </w:r>
      <w:r w:rsidRPr="00F54E69">
        <w:rPr>
          <w:rFonts w:ascii="Arial Nova" w:hAnsi="Arial Nova"/>
        </w:rPr>
        <w:t xml:space="preserve">La cesión de las cuotas que hace el titular de la </w:t>
      </w:r>
      <w:proofErr w:type="gramStart"/>
      <w:r w:rsidRPr="00F54E69">
        <w:rPr>
          <w:rFonts w:ascii="Arial Nova" w:hAnsi="Arial Nova"/>
        </w:rPr>
        <w:t>empresa,</w:t>
      </w:r>
      <w:proofErr w:type="gramEnd"/>
      <w:r w:rsidRPr="00F54E69">
        <w:rPr>
          <w:rFonts w:ascii="Arial Nova" w:hAnsi="Arial Nova"/>
        </w:rPr>
        <w:t xml:space="preserve"> es una operación que se perfecciona mediante documento privado que se inscribe en el registro mercantil para que produzca efectos entre las partes y frente a terceros. El documento debe ser otorgado por el cedente, el cesionario y el representante legal, y reconocido ante notario o juez, o presentado personalmente por sus otorgantes ante la Cámara de Comercio.</w:t>
      </w:r>
    </w:p>
    <w:p w14:paraId="3D97C3A6" w14:textId="77777777" w:rsidR="00F54E69" w:rsidRPr="00F54E69" w:rsidRDefault="00F54E69" w:rsidP="00F54E69">
      <w:pPr>
        <w:jc w:val="both"/>
        <w:rPr>
          <w:rFonts w:ascii="Arial Nova" w:hAnsi="Arial Nova"/>
        </w:rPr>
      </w:pPr>
    </w:p>
    <w:p w14:paraId="7EAA143B" w14:textId="7C87D640" w:rsidR="001E230C" w:rsidRPr="00C0341F" w:rsidRDefault="001E230C" w:rsidP="00C0341F">
      <w:pPr>
        <w:jc w:val="both"/>
        <w:rPr>
          <w:rFonts w:ascii="Arial Nova" w:hAnsi="Arial Nova"/>
        </w:rPr>
      </w:pPr>
    </w:p>
    <w:sectPr w:rsidR="001E230C" w:rsidRPr="00C0341F" w:rsidSect="00DC624C">
      <w:headerReference w:type="default" r:id="rId8"/>
      <w:footerReference w:type="default" r:id="rId9"/>
      <w:pgSz w:w="12240" w:h="15840"/>
      <w:pgMar w:top="1417" w:right="1701" w:bottom="1417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08335" w14:textId="77777777" w:rsidR="0024605B" w:rsidRDefault="0024605B" w:rsidP="002D33F6">
      <w:pPr>
        <w:spacing w:after="0" w:line="240" w:lineRule="auto"/>
      </w:pPr>
      <w:r>
        <w:separator/>
      </w:r>
    </w:p>
  </w:endnote>
  <w:endnote w:type="continuationSeparator" w:id="0">
    <w:p w14:paraId="0A856AEF" w14:textId="77777777" w:rsidR="0024605B" w:rsidRDefault="0024605B" w:rsidP="002D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roman"/>
    <w:pitch w:val="variable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25611" w14:textId="1CA3CDC3" w:rsidR="00DC624C" w:rsidRPr="00C33896" w:rsidRDefault="00535017">
    <w:pPr>
      <w:pStyle w:val="Piedepgina"/>
      <w:jc w:val="center"/>
      <w:rPr>
        <w:rFonts w:ascii="Arial Nova" w:hAnsi="Arial Nova"/>
        <w:sz w:val="16"/>
        <w:szCs w:val="16"/>
      </w:rPr>
    </w:pP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99A75C" wp14:editId="0CE52494">
              <wp:simplePos x="0" y="0"/>
              <wp:positionH relativeFrom="leftMargin">
                <wp:align>right</wp:align>
              </wp:positionH>
              <wp:positionV relativeFrom="paragraph">
                <wp:posOffset>-281305</wp:posOffset>
              </wp:positionV>
              <wp:extent cx="819150" cy="664845"/>
              <wp:effectExtent l="0" t="0" r="0" b="1905"/>
              <wp:wrapNone/>
              <wp:docPr id="253228582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6648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0422B3" w14:textId="1217911D" w:rsidR="00DC624C" w:rsidRPr="00C33896" w:rsidRDefault="00CC4737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CCMR</w:t>
                          </w:r>
                          <w:r w:rsidR="0014227B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AC-</w:t>
                          </w:r>
                          <w:r w:rsidR="00F54E69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4</w:t>
                          </w:r>
                        </w:p>
                        <w:p w14:paraId="087DA31A" w14:textId="6350A24A" w:rsidR="00DC624C" w:rsidRPr="00C33896" w:rsidRDefault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Versión:</w:t>
                          </w:r>
                          <w:r w:rsidR="00CC473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 </w:t>
                          </w:r>
                          <w:r w:rsidR="00F54E69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</w:t>
                          </w:r>
                          <w:r w:rsidR="000C7B6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A99A75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left:0;text-align:left;margin-left:13.3pt;margin-top:-22.15pt;width:64.5pt;height:52.35pt;z-index:251664384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" fillcolor="white [3201]" stroked="f" strokeweight=".5pt">
              <v:textbox>
                <w:txbxContent>
                  <w:p w14:paraId="380422B3" w14:textId="1217911D" w:rsidR="00DC624C" w:rsidRPr="00C33896" w:rsidRDefault="00CC4737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>
                      <w:rPr>
                        <w:rFonts w:ascii="Arial Nova" w:hAnsi="Arial Nova"/>
                        <w:sz w:val="18"/>
                        <w:szCs w:val="18"/>
                      </w:rPr>
                      <w:t>CCMR</w:t>
                    </w:r>
                    <w:r w:rsidR="0014227B">
                      <w:rPr>
                        <w:rFonts w:ascii="Arial Nova" w:hAnsi="Arial Nova"/>
                        <w:sz w:val="18"/>
                        <w:szCs w:val="18"/>
                      </w:rPr>
                      <w:t>AC-</w:t>
                    </w:r>
                    <w:r w:rsidR="00F54E69">
                      <w:rPr>
                        <w:rFonts w:ascii="Arial Nova" w:hAnsi="Arial Nova"/>
                        <w:sz w:val="18"/>
                        <w:szCs w:val="18"/>
                      </w:rPr>
                      <w:t>4</w:t>
                    </w:r>
                  </w:p>
                  <w:p w14:paraId="087DA31A" w14:textId="6350A24A" w:rsidR="00DC624C" w:rsidRPr="00C33896" w:rsidRDefault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>Versión:</w:t>
                    </w:r>
                    <w:r w:rsidR="00CC4737">
                      <w:rPr>
                        <w:rFonts w:ascii="Arial Nova" w:hAnsi="Arial Nova"/>
                        <w:sz w:val="18"/>
                        <w:szCs w:val="18"/>
                      </w:rPr>
                      <w:t xml:space="preserve"> </w:t>
                    </w:r>
                    <w:r w:rsidR="00F54E69">
                      <w:rPr>
                        <w:rFonts w:ascii="Arial Nova" w:hAnsi="Arial Nova"/>
                        <w:sz w:val="18"/>
                        <w:szCs w:val="18"/>
                      </w:rPr>
                      <w:t>1</w:t>
                    </w:r>
                    <w:r w:rsidR="000C7B66">
                      <w:rPr>
                        <w:rFonts w:ascii="Arial Nova" w:hAnsi="Arial Nova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624FE7" wp14:editId="3437E84C">
              <wp:simplePos x="0" y="0"/>
              <wp:positionH relativeFrom="page">
                <wp:posOffset>6305550</wp:posOffset>
              </wp:positionH>
              <wp:positionV relativeFrom="paragraph">
                <wp:posOffset>-297815</wp:posOffset>
              </wp:positionV>
              <wp:extent cx="1323975" cy="342900"/>
              <wp:effectExtent l="0" t="0" r="9525" b="0"/>
              <wp:wrapNone/>
              <wp:docPr id="523807484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397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1172C0" w14:textId="173092BB" w:rsidR="00DC624C" w:rsidRPr="00C33896" w:rsidRDefault="00DC624C" w:rsidP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Aprobado: </w:t>
                          </w:r>
                          <w:r w:rsidR="00BC2FF4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31/01/2025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624FE7" id="_x0000_s1028" type="#_x0000_t202" style="position:absolute;left:0;text-align:left;margin-left:496.5pt;margin-top:-23.45pt;width:104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MPMQIAAFs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" fillcolor="white [3201]" stroked="f" strokeweight=".5pt">
              <v:textbox>
                <w:txbxContent>
                  <w:p w14:paraId="2F1172C0" w14:textId="173092BB" w:rsidR="00DC624C" w:rsidRPr="00C33896" w:rsidRDefault="00DC624C" w:rsidP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 xml:space="preserve">Aprobado: </w:t>
                    </w:r>
                    <w:r w:rsidR="00BC2FF4">
                      <w:rPr>
                        <w:rFonts w:ascii="Arial Nova" w:hAnsi="Arial Nova"/>
                        <w:sz w:val="18"/>
                        <w:szCs w:val="18"/>
                      </w:rPr>
                      <w:t>31/01/2025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C33896">
      <w:rPr>
        <w:rFonts w:ascii="Arial Nova" w:hAnsi="Arial Nova"/>
        <w:noProof/>
        <w:lang w:eastAsia="es-CO"/>
      </w:rPr>
      <w:drawing>
        <wp:anchor distT="0" distB="0" distL="114300" distR="114300" simplePos="0" relativeHeight="251671552" behindDoc="1" locked="0" layoutInCell="1" allowOverlap="1" wp14:anchorId="004118AB" wp14:editId="41AB3702">
          <wp:simplePos x="0" y="0"/>
          <wp:positionH relativeFrom="margin">
            <wp:posOffset>3453765</wp:posOffset>
          </wp:positionH>
          <wp:positionV relativeFrom="page">
            <wp:align>bottom</wp:align>
          </wp:positionV>
          <wp:extent cx="4419600" cy="4180238"/>
          <wp:effectExtent l="0" t="0" r="0" b="0"/>
          <wp:wrapNone/>
          <wp:docPr id="1865764465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</a:blip>
                  <a:srcRect l="-3" t="-5" r="70088" b="-1946"/>
                  <a:stretch/>
                </pic:blipFill>
                <pic:spPr bwMode="auto">
                  <a:xfrm>
                    <a:off x="0" y="0"/>
                    <a:ext cx="4419600" cy="41802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24C" w:rsidRPr="00C33896">
      <w:rPr>
        <w:rFonts w:ascii="Arial Nova" w:hAnsi="Arial Nova"/>
        <w:sz w:val="16"/>
        <w:szCs w:val="16"/>
        <w:lang w:val="es-ES"/>
      </w:rPr>
      <w:t xml:space="preserve">Página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PAGE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  <w:r w:rsidR="00DC624C" w:rsidRPr="00C33896">
      <w:rPr>
        <w:rFonts w:ascii="Arial Nova" w:hAnsi="Arial Nova"/>
        <w:sz w:val="16"/>
        <w:szCs w:val="16"/>
        <w:lang w:val="es-ES"/>
      </w:rPr>
      <w:t xml:space="preserve"> de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NUMPAGES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</w:p>
  <w:p w14:paraId="348947F4" w14:textId="77FB3631" w:rsidR="002D33F6" w:rsidRDefault="00535017">
    <w:pPr>
      <w:pStyle w:val="Piedepgina"/>
    </w:pPr>
    <w:r w:rsidRPr="00535017">
      <w:rPr>
        <w:rFonts w:ascii="Century Gothic" w:hAnsi="Century Gothic"/>
        <w:noProof/>
        <w:sz w:val="18"/>
        <w:szCs w:val="18"/>
        <w:lang w:val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3B4C6F" wp14:editId="532B39AD">
              <wp:simplePos x="0" y="0"/>
              <wp:positionH relativeFrom="leftMargin">
                <wp:posOffset>1162050</wp:posOffset>
              </wp:positionH>
              <wp:positionV relativeFrom="paragraph">
                <wp:posOffset>110490</wp:posOffset>
              </wp:positionV>
              <wp:extent cx="5781675" cy="200025"/>
              <wp:effectExtent l="0" t="0" r="0" b="0"/>
              <wp:wrapNone/>
              <wp:docPr id="143467304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167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92ED8A" w14:textId="155F5457" w:rsidR="00535017" w:rsidRPr="00C33896" w:rsidRDefault="00535017" w:rsidP="00535017">
                          <w:pPr>
                            <w:jc w:val="center"/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Este es un documento controlado; una vez se descargue de Nuestr</w:t>
                          </w:r>
                          <w:r w:rsidR="00471F88"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o Sistema</w:t>
                          </w: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 xml:space="preserve"> o se imprima, se considera copia no controlada.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3B4C6F" id="_x0000_s1029" type="#_x0000_t202" style="position:absolute;margin-left:91.5pt;margin-top:8.7pt;width:455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rrGw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" filled="f" stroked="f" strokeweight=".5pt">
              <v:textbox>
                <w:txbxContent>
                  <w:p w14:paraId="1E92ED8A" w14:textId="155F5457" w:rsidR="00535017" w:rsidRPr="00C33896" w:rsidRDefault="00535017" w:rsidP="00535017">
                    <w:pPr>
                      <w:jc w:val="center"/>
                      <w:rPr>
                        <w:rFonts w:ascii="Arial Nova" w:hAnsi="Arial Nova"/>
                        <w:sz w:val="12"/>
                        <w:szCs w:val="12"/>
                      </w:rPr>
                    </w:pP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>Este es un documento controlado; una vez se descargue de Nuestr</w:t>
                    </w:r>
                    <w:r w:rsidR="00471F88" w:rsidRPr="00C33896">
                      <w:rPr>
                        <w:rFonts w:ascii="Arial Nova" w:hAnsi="Arial Nova"/>
                        <w:sz w:val="12"/>
                        <w:szCs w:val="12"/>
                      </w:rPr>
                      <w:t>o Sistema</w:t>
                    </w: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 xml:space="preserve"> o se imprima, se considera copia no controlada.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F71CE" w14:textId="77777777" w:rsidR="0024605B" w:rsidRDefault="0024605B" w:rsidP="002D33F6">
      <w:pPr>
        <w:spacing w:after="0" w:line="240" w:lineRule="auto"/>
      </w:pPr>
      <w:r>
        <w:separator/>
      </w:r>
    </w:p>
  </w:footnote>
  <w:footnote w:type="continuationSeparator" w:id="0">
    <w:p w14:paraId="3D8037AB" w14:textId="77777777" w:rsidR="0024605B" w:rsidRDefault="0024605B" w:rsidP="002D3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87E32" w14:textId="1780EDE5" w:rsidR="002D33F6" w:rsidRDefault="0014227B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320243" wp14:editId="08AACAC8">
              <wp:simplePos x="0" y="0"/>
              <wp:positionH relativeFrom="column">
                <wp:posOffset>-537210</wp:posOffset>
              </wp:positionH>
              <wp:positionV relativeFrom="paragraph">
                <wp:posOffset>-344805</wp:posOffset>
              </wp:positionV>
              <wp:extent cx="2802255" cy="781050"/>
              <wp:effectExtent l="0" t="0" r="0" b="0"/>
              <wp:wrapNone/>
              <wp:docPr id="79236614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2255" cy="781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E732AD" w14:textId="77777777" w:rsidR="00BE7712" w:rsidRPr="00C33896" w:rsidRDefault="00BE7712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</w:p>
                        <w:p w14:paraId="6310F750" w14:textId="46045C65" w:rsidR="00BE7712" w:rsidRPr="00C33896" w:rsidRDefault="0014227B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  <w:r>
                            <w:rPr>
                              <w:rFonts w:ascii="Arial Nova" w:hAnsi="Arial Nova"/>
                              <w:lang w:val="es-ES"/>
                            </w:rPr>
                            <w:t xml:space="preserve">Requisitos para la </w:t>
                          </w:r>
                          <w:r w:rsidR="00F54E69">
                            <w:rPr>
                              <w:rFonts w:ascii="Arial Nova" w:hAnsi="Arial Nova"/>
                              <w:lang w:val="es-ES"/>
                            </w:rPr>
                            <w:t>Constitución de una Empresa Unipersonal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320243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-42.3pt;margin-top:-27.15pt;width:220.65pt;height:6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" filled="f" stroked="f" strokeweight=".5pt">
              <v:textbox>
                <w:txbxContent>
                  <w:p w14:paraId="16E732AD" w14:textId="77777777" w:rsidR="00BE7712" w:rsidRPr="00C33896" w:rsidRDefault="00BE7712">
                    <w:pPr>
                      <w:rPr>
                        <w:rFonts w:ascii="Arial Nova" w:hAnsi="Arial Nova"/>
                        <w:lang w:val="es-ES"/>
                      </w:rPr>
                    </w:pPr>
                  </w:p>
                  <w:p w14:paraId="6310F750" w14:textId="46045C65" w:rsidR="00BE7712" w:rsidRPr="00C33896" w:rsidRDefault="0014227B">
                    <w:pPr>
                      <w:rPr>
                        <w:rFonts w:ascii="Arial Nova" w:hAnsi="Arial Nova"/>
                        <w:lang w:val="es-ES"/>
                      </w:rPr>
                    </w:pPr>
                    <w:r>
                      <w:rPr>
                        <w:rFonts w:ascii="Arial Nova" w:hAnsi="Arial Nova"/>
                        <w:lang w:val="es-ES"/>
                      </w:rPr>
                      <w:t xml:space="preserve">Requisitos para la </w:t>
                    </w:r>
                    <w:r w:rsidR="00F54E69">
                      <w:rPr>
                        <w:rFonts w:ascii="Arial Nova" w:hAnsi="Arial Nova"/>
                        <w:lang w:val="es-ES"/>
                      </w:rPr>
                      <w:t>Constitución de una Empresa Unipersonal</w:t>
                    </w:r>
                  </w:p>
                </w:txbxContent>
              </v:textbox>
            </v:shape>
          </w:pict>
        </mc:Fallback>
      </mc:AlternateContent>
    </w:r>
    <w:r w:rsidR="00E34894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C79C402" wp14:editId="2E97582A">
          <wp:simplePos x="0" y="0"/>
          <wp:positionH relativeFrom="column">
            <wp:posOffset>4336786</wp:posOffset>
          </wp:positionH>
          <wp:positionV relativeFrom="paragraph">
            <wp:posOffset>-259715</wp:posOffset>
          </wp:positionV>
          <wp:extent cx="1863725" cy="534035"/>
          <wp:effectExtent l="0" t="0" r="3175" b="0"/>
          <wp:wrapSquare wrapText="bothSides"/>
          <wp:docPr id="45074011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" t="-5" r="-3" b="-5"/>
                  <a:stretch>
                    <a:fillRect/>
                  </a:stretch>
                </pic:blipFill>
                <pic:spPr bwMode="auto">
                  <a:xfrm>
                    <a:off x="0" y="0"/>
                    <a:ext cx="1863725" cy="534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1EDD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AAE130" wp14:editId="7AD655A3">
              <wp:simplePos x="0" y="0"/>
              <wp:positionH relativeFrom="column">
                <wp:posOffset>-759460</wp:posOffset>
              </wp:positionH>
              <wp:positionV relativeFrom="paragraph">
                <wp:posOffset>404816</wp:posOffset>
              </wp:positionV>
              <wp:extent cx="6982691" cy="0"/>
              <wp:effectExtent l="0" t="0" r="0" b="0"/>
              <wp:wrapNone/>
              <wp:docPr id="196963368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2691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D0E38B" id="Conector recto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8pt,31.9pt" to="490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" strokecolor="#4472c4 [3208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CDE80E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369826524" o:spid="_x0000_i1025" type="#_x0000_t75" style="width:441.75pt;height:429.75pt;visibility:visible;mso-wrap-style:square">
            <v:imagedata r:id="rId1" o:title=""/>
          </v:shape>
        </w:pict>
      </mc:Choice>
      <mc:Fallback>
        <w:drawing>
          <wp:inline distT="0" distB="0" distL="0" distR="0" wp14:anchorId="09544671" wp14:editId="011F1ADF">
            <wp:extent cx="5610225" cy="5457825"/>
            <wp:effectExtent l="0" t="0" r="0" b="0"/>
            <wp:docPr id="1369826524" name="Imagen 1369826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F18356C"/>
    <w:multiLevelType w:val="hybridMultilevel"/>
    <w:tmpl w:val="64EE95BA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5048D"/>
    <w:multiLevelType w:val="hybridMultilevel"/>
    <w:tmpl w:val="654C952A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57B1F"/>
    <w:multiLevelType w:val="hybridMultilevel"/>
    <w:tmpl w:val="33A0E5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F40A7"/>
    <w:multiLevelType w:val="hybridMultilevel"/>
    <w:tmpl w:val="F5487796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90FB6"/>
    <w:multiLevelType w:val="hybridMultilevel"/>
    <w:tmpl w:val="C5DC21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E6D2D"/>
    <w:multiLevelType w:val="hybridMultilevel"/>
    <w:tmpl w:val="2BCC9262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35D27"/>
    <w:multiLevelType w:val="hybridMultilevel"/>
    <w:tmpl w:val="38929068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1581E"/>
    <w:multiLevelType w:val="hybridMultilevel"/>
    <w:tmpl w:val="35F8C25E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765D3"/>
    <w:multiLevelType w:val="hybridMultilevel"/>
    <w:tmpl w:val="340AD25A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136DD"/>
    <w:multiLevelType w:val="hybridMultilevel"/>
    <w:tmpl w:val="E69C8F88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E26A4"/>
    <w:multiLevelType w:val="hybridMultilevel"/>
    <w:tmpl w:val="5CEC2750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3795E"/>
    <w:multiLevelType w:val="hybridMultilevel"/>
    <w:tmpl w:val="99D068F6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164377">
    <w:abstractNumId w:val="5"/>
  </w:num>
  <w:num w:numId="2" w16cid:durableId="679967190">
    <w:abstractNumId w:val="8"/>
  </w:num>
  <w:num w:numId="3" w16cid:durableId="2056805798">
    <w:abstractNumId w:val="11"/>
  </w:num>
  <w:num w:numId="4" w16cid:durableId="433786093">
    <w:abstractNumId w:val="0"/>
  </w:num>
  <w:num w:numId="5" w16cid:durableId="1236009153">
    <w:abstractNumId w:val="2"/>
  </w:num>
  <w:num w:numId="6" w16cid:durableId="921455788">
    <w:abstractNumId w:val="7"/>
  </w:num>
  <w:num w:numId="7" w16cid:durableId="1089501536">
    <w:abstractNumId w:val="3"/>
  </w:num>
  <w:num w:numId="8" w16cid:durableId="1699698978">
    <w:abstractNumId w:val="4"/>
  </w:num>
  <w:num w:numId="9" w16cid:durableId="1858037683">
    <w:abstractNumId w:val="6"/>
  </w:num>
  <w:num w:numId="10" w16cid:durableId="298265982">
    <w:abstractNumId w:val="10"/>
  </w:num>
  <w:num w:numId="11" w16cid:durableId="1864636507">
    <w:abstractNumId w:val="1"/>
  </w:num>
  <w:num w:numId="12" w16cid:durableId="16884810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6"/>
    <w:rsid w:val="0001092A"/>
    <w:rsid w:val="000204E2"/>
    <w:rsid w:val="0008364C"/>
    <w:rsid w:val="000C7B66"/>
    <w:rsid w:val="00115E66"/>
    <w:rsid w:val="00121AAB"/>
    <w:rsid w:val="0014227B"/>
    <w:rsid w:val="001E230C"/>
    <w:rsid w:val="00206B99"/>
    <w:rsid w:val="00216056"/>
    <w:rsid w:val="00242DF3"/>
    <w:rsid w:val="00244BDB"/>
    <w:rsid w:val="0024605B"/>
    <w:rsid w:val="00272DC7"/>
    <w:rsid w:val="002D33F6"/>
    <w:rsid w:val="003158A4"/>
    <w:rsid w:val="003347CF"/>
    <w:rsid w:val="00372B63"/>
    <w:rsid w:val="00471F88"/>
    <w:rsid w:val="0051647A"/>
    <w:rsid w:val="0051690E"/>
    <w:rsid w:val="00535017"/>
    <w:rsid w:val="005359B7"/>
    <w:rsid w:val="00542C22"/>
    <w:rsid w:val="0058790A"/>
    <w:rsid w:val="0069170E"/>
    <w:rsid w:val="007543E9"/>
    <w:rsid w:val="00787A34"/>
    <w:rsid w:val="007B6FCE"/>
    <w:rsid w:val="008610E5"/>
    <w:rsid w:val="008D0B7F"/>
    <w:rsid w:val="00975ADC"/>
    <w:rsid w:val="00986562"/>
    <w:rsid w:val="00AC28F6"/>
    <w:rsid w:val="00AD28E8"/>
    <w:rsid w:val="00AE47E6"/>
    <w:rsid w:val="00AE54A3"/>
    <w:rsid w:val="00BC264B"/>
    <w:rsid w:val="00BC2FF4"/>
    <w:rsid w:val="00BC3D05"/>
    <w:rsid w:val="00BE7712"/>
    <w:rsid w:val="00C0341F"/>
    <w:rsid w:val="00C21EDD"/>
    <w:rsid w:val="00C33896"/>
    <w:rsid w:val="00CB6260"/>
    <w:rsid w:val="00CC4737"/>
    <w:rsid w:val="00D12AB2"/>
    <w:rsid w:val="00DC5769"/>
    <w:rsid w:val="00DC624C"/>
    <w:rsid w:val="00E14DAA"/>
    <w:rsid w:val="00E34894"/>
    <w:rsid w:val="00EE2D24"/>
    <w:rsid w:val="00F04803"/>
    <w:rsid w:val="00F267D0"/>
    <w:rsid w:val="00F40BDD"/>
    <w:rsid w:val="00F54E69"/>
    <w:rsid w:val="00F7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F59B17"/>
  <w15:chartTrackingRefBased/>
  <w15:docId w15:val="{00CBA68F-3587-4776-97C7-66D239BB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3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33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3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33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3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3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3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3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3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3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33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33F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33F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33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33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33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33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3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3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3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33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33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33F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33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33F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33F6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3F6"/>
  </w:style>
  <w:style w:type="paragraph" w:styleId="Piedepgina">
    <w:name w:val="footer"/>
    <w:basedOn w:val="Normal"/>
    <w:link w:val="Piedepgina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3F6"/>
  </w:style>
  <w:style w:type="paragraph" w:customStyle="1" w:styleId="Contenidodelmarco">
    <w:name w:val="Contenido del marco"/>
    <w:basedOn w:val="Normal"/>
    <w:qFormat/>
    <w:rsid w:val="0014227B"/>
    <w:pPr>
      <w:widowControl w:val="0"/>
      <w:suppressAutoHyphens/>
      <w:spacing w:after="0" w:line="240" w:lineRule="auto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C1AE7-CBD5-49FB-8BC9-1C74A52C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612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 de comercio magangue</dc:creator>
  <cp:keywords/>
  <dc:description/>
  <cp:lastModifiedBy>camara de comercio magangue</cp:lastModifiedBy>
  <cp:revision>47</cp:revision>
  <cp:lastPrinted>2025-02-17T19:19:00Z</cp:lastPrinted>
  <dcterms:created xsi:type="dcterms:W3CDTF">2024-09-05T19:35:00Z</dcterms:created>
  <dcterms:modified xsi:type="dcterms:W3CDTF">2025-02-17T19:19:00Z</dcterms:modified>
</cp:coreProperties>
</file>