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A569" w14:textId="134B0B7C" w:rsidR="007514E3" w:rsidRPr="007514E3" w:rsidRDefault="007514E3" w:rsidP="007514E3">
      <w:pPr>
        <w:jc w:val="center"/>
        <w:rPr>
          <w:rFonts w:ascii="Arial Nova" w:hAnsi="Arial Nova"/>
          <w:b/>
          <w:bCs/>
          <w:color w:val="002060"/>
          <w:sz w:val="32"/>
          <w:szCs w:val="32"/>
        </w:rPr>
      </w:pPr>
      <w:r w:rsidRPr="007514E3">
        <w:rPr>
          <w:rFonts w:ascii="Arial Nova" w:hAnsi="Arial Nova"/>
          <w:b/>
          <w:bCs/>
          <w:color w:val="002060"/>
          <w:sz w:val="32"/>
          <w:szCs w:val="32"/>
        </w:rPr>
        <w:t>COMPRAVENTA O CESIÓN DE ESTABLECIMIENTO DE COMERCIO</w:t>
      </w:r>
    </w:p>
    <w:p w14:paraId="48C8B06B" w14:textId="77777777" w:rsidR="007514E3" w:rsidRPr="007514E3" w:rsidRDefault="007514E3" w:rsidP="007514E3">
      <w:pPr>
        <w:jc w:val="both"/>
        <w:rPr>
          <w:rFonts w:ascii="Arial Nova" w:hAnsi="Arial Nova"/>
        </w:rPr>
      </w:pPr>
    </w:p>
    <w:p w14:paraId="5624DBB3" w14:textId="77777777" w:rsidR="007514E3" w:rsidRPr="007514E3" w:rsidRDefault="007514E3" w:rsidP="007514E3">
      <w:p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>Para el registro de compraventa o cesión de un establecimiento de comercio se debe cumplir con los siguientes requisitos:</w:t>
      </w:r>
    </w:p>
    <w:p w14:paraId="5F0D5245" w14:textId="23F89591" w:rsidR="007514E3" w:rsidRPr="007514E3" w:rsidRDefault="007514E3" w:rsidP="007514E3">
      <w:pPr>
        <w:pStyle w:val="Prrafodelista"/>
        <w:numPr>
          <w:ilvl w:val="0"/>
          <w:numId w:val="31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>Presentar en la Cámara de Comercio copia auténtica del documento de compraventa</w:t>
      </w:r>
    </w:p>
    <w:p w14:paraId="094B217E" w14:textId="1D8A96D3" w:rsidR="007514E3" w:rsidRPr="007514E3" w:rsidRDefault="007514E3" w:rsidP="007514E3">
      <w:p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>El contrato de compraventa deberá contener, por lo menos, la siguiente información:</w:t>
      </w:r>
    </w:p>
    <w:p w14:paraId="22508391" w14:textId="7E9289BB" w:rsidR="007514E3" w:rsidRPr="007514E3" w:rsidRDefault="007514E3" w:rsidP="007514E3">
      <w:pPr>
        <w:pStyle w:val="Prrafodelista"/>
        <w:numPr>
          <w:ilvl w:val="0"/>
          <w:numId w:val="32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>Nombre, documento de identidad y domicilio del vendedor y comprador.</w:t>
      </w:r>
    </w:p>
    <w:p w14:paraId="05D40C46" w14:textId="45F2DC8E" w:rsidR="007514E3" w:rsidRPr="007514E3" w:rsidRDefault="007514E3" w:rsidP="007514E3">
      <w:pPr>
        <w:pStyle w:val="Prrafodelista"/>
        <w:numPr>
          <w:ilvl w:val="0"/>
          <w:numId w:val="32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>La identificación del establecimiento de comercio a través de su nombre, dirección, actividad y número de matrícula mercantil.</w:t>
      </w:r>
    </w:p>
    <w:p w14:paraId="32E78E8E" w14:textId="144C1E6D" w:rsidR="007514E3" w:rsidRPr="007514E3" w:rsidRDefault="007514E3" w:rsidP="007514E3">
      <w:pPr>
        <w:pStyle w:val="Prrafodelista"/>
        <w:numPr>
          <w:ilvl w:val="0"/>
          <w:numId w:val="32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>El valor de la venta.</w:t>
      </w:r>
    </w:p>
    <w:p w14:paraId="7854AF1B" w14:textId="77777777" w:rsidR="007514E3" w:rsidRPr="007514E3" w:rsidRDefault="007514E3" w:rsidP="007514E3">
      <w:pPr>
        <w:jc w:val="both"/>
        <w:rPr>
          <w:rFonts w:ascii="Arial Nova" w:hAnsi="Arial Nova"/>
        </w:rPr>
      </w:pPr>
    </w:p>
    <w:p w14:paraId="63CE909F" w14:textId="77777777" w:rsidR="007514E3" w:rsidRPr="007514E3" w:rsidRDefault="007514E3" w:rsidP="007514E3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7514E3">
        <w:rPr>
          <w:rFonts w:ascii="Arial Nova" w:hAnsi="Arial Nova"/>
          <w:b/>
          <w:bCs/>
          <w:color w:val="002060"/>
          <w:sz w:val="24"/>
          <w:szCs w:val="24"/>
        </w:rPr>
        <w:t>Acreditar el pago de:</w:t>
      </w:r>
    </w:p>
    <w:p w14:paraId="068F20AC" w14:textId="468EC6D9" w:rsidR="007514E3" w:rsidRPr="007514E3" w:rsidRDefault="007514E3" w:rsidP="007514E3">
      <w:pPr>
        <w:pStyle w:val="Prrafodelista"/>
        <w:numPr>
          <w:ilvl w:val="0"/>
          <w:numId w:val="31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  <w:color w:val="002060"/>
        </w:rPr>
        <w:t xml:space="preserve">1% </w:t>
      </w:r>
      <w:r w:rsidRPr="007514E3">
        <w:rPr>
          <w:rFonts w:ascii="Arial Nova" w:hAnsi="Arial Nova"/>
        </w:rPr>
        <w:t xml:space="preserve">sobre el valor de la venta, por concepto de retención en la fuente. Se diligencia el formato </w:t>
      </w:r>
      <w:r w:rsidRPr="007514E3">
        <w:rPr>
          <w:rFonts w:ascii="Arial Nova" w:hAnsi="Arial Nova"/>
          <w:color w:val="002060"/>
        </w:rPr>
        <w:t>490</w:t>
      </w:r>
      <w:r w:rsidRPr="007514E3">
        <w:rPr>
          <w:rFonts w:ascii="Arial Nova" w:hAnsi="Arial Nova"/>
        </w:rPr>
        <w:t xml:space="preserve"> a través de la página web y se cobra el valor correspondiente en cualquier entidad bancaria (solo en el caso de contrato de compraventa).</w:t>
      </w:r>
    </w:p>
    <w:p w14:paraId="3BE51218" w14:textId="3F2DB089" w:rsidR="007514E3" w:rsidRPr="007514E3" w:rsidRDefault="007514E3" w:rsidP="007514E3">
      <w:pPr>
        <w:pStyle w:val="Prrafodelista"/>
        <w:numPr>
          <w:ilvl w:val="0"/>
          <w:numId w:val="31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 xml:space="preserve">Al momento de presentar el documento para registro ante la Cámara de Comercio deberá cancelar los derechos de inscripción y el </w:t>
      </w:r>
      <w:r w:rsidRPr="007514E3">
        <w:rPr>
          <w:rFonts w:ascii="Arial Nova" w:hAnsi="Arial Nova"/>
          <w:color w:val="002060"/>
        </w:rPr>
        <w:t xml:space="preserve">0,7% </w:t>
      </w:r>
      <w:r w:rsidRPr="007514E3">
        <w:rPr>
          <w:rFonts w:ascii="Arial Nova" w:hAnsi="Arial Nova"/>
        </w:rPr>
        <w:t>sobre el valor de la venta, por concepto de impuestos departamental de registro según cuantía según sea el caso.</w:t>
      </w:r>
    </w:p>
    <w:p w14:paraId="5DF3F19E" w14:textId="1062A062" w:rsidR="007514E3" w:rsidRPr="007514E3" w:rsidRDefault="007514E3" w:rsidP="007514E3">
      <w:pPr>
        <w:pStyle w:val="Prrafodelista"/>
        <w:numPr>
          <w:ilvl w:val="0"/>
          <w:numId w:val="31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>La matrícula mercantil del vendedor y el establecimiento de comercio deben estar renovada hasta el año en que se presente para registro el documento de compraventa en la Cámara de Comercio.</w:t>
      </w:r>
    </w:p>
    <w:p w14:paraId="1164081E" w14:textId="21158E88" w:rsidR="007514E3" w:rsidRPr="007514E3" w:rsidRDefault="007514E3" w:rsidP="007514E3">
      <w:pPr>
        <w:pStyle w:val="Prrafodelista"/>
        <w:numPr>
          <w:ilvl w:val="0"/>
          <w:numId w:val="31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>Si el comprador del establecimiento de comercio no figura matriculado ante la Cámara de Comercio, es necesario cumplir esta obligación.</w:t>
      </w:r>
    </w:p>
    <w:p w14:paraId="459824DD" w14:textId="11479AD8" w:rsidR="007514E3" w:rsidRPr="007514E3" w:rsidRDefault="007514E3" w:rsidP="007514E3">
      <w:pPr>
        <w:jc w:val="both"/>
        <w:rPr>
          <w:rFonts w:ascii="Arial Nova" w:hAnsi="Arial Nova"/>
          <w:i/>
          <w:iCs/>
          <w:color w:val="002060"/>
        </w:rPr>
      </w:pPr>
      <w:r w:rsidRPr="007514E3">
        <w:rPr>
          <w:rFonts w:ascii="Arial Nova" w:hAnsi="Arial Nova"/>
          <w:i/>
          <w:iCs/>
          <w:color w:val="002060"/>
        </w:rPr>
        <w:t>Tener en cuenta:</w:t>
      </w:r>
    </w:p>
    <w:p w14:paraId="78CB1470" w14:textId="01954ED8" w:rsidR="007514E3" w:rsidRPr="007514E3" w:rsidRDefault="007514E3" w:rsidP="007514E3">
      <w:pPr>
        <w:pStyle w:val="Prrafodelista"/>
        <w:numPr>
          <w:ilvl w:val="0"/>
          <w:numId w:val="33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>La promesa de compraventa de establecimiento de comercio no está sujeta a inscripción en el registro mercantil.</w:t>
      </w:r>
    </w:p>
    <w:p w14:paraId="21DC0AF2" w14:textId="578484F6" w:rsidR="007514E3" w:rsidRPr="007514E3" w:rsidRDefault="007514E3" w:rsidP="007514E3">
      <w:pPr>
        <w:pStyle w:val="Prrafodelista"/>
        <w:numPr>
          <w:ilvl w:val="0"/>
          <w:numId w:val="33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>Para registrar el contrato de compraventa no debe existir inscripción de embargo sobre el establecimiento de comercio.</w:t>
      </w:r>
    </w:p>
    <w:p w14:paraId="119C9BF1" w14:textId="6491B026" w:rsidR="007514E3" w:rsidRPr="007514E3" w:rsidRDefault="007514E3" w:rsidP="007514E3">
      <w:pPr>
        <w:pStyle w:val="Prrafodelista"/>
        <w:numPr>
          <w:ilvl w:val="0"/>
          <w:numId w:val="33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 xml:space="preserve">La matrícula mercantil debe renovarse anualmente, dentro de los tres (3) primeros meses de cada año, cualquiera que sea la fecha de la matrícula </w:t>
      </w:r>
      <w:r w:rsidRPr="007514E3">
        <w:rPr>
          <w:rFonts w:ascii="Arial Nova" w:hAnsi="Arial Nova"/>
          <w:i/>
          <w:iCs/>
          <w:color w:val="002060"/>
        </w:rPr>
        <w:t xml:space="preserve">(Artículo 33 </w:t>
      </w:r>
      <w:proofErr w:type="spellStart"/>
      <w:r w:rsidRPr="007514E3">
        <w:rPr>
          <w:rFonts w:ascii="Arial Nova" w:hAnsi="Arial Nova"/>
          <w:i/>
          <w:iCs/>
          <w:color w:val="002060"/>
        </w:rPr>
        <w:t>C.Co</w:t>
      </w:r>
      <w:proofErr w:type="spellEnd"/>
      <w:r w:rsidRPr="007514E3">
        <w:rPr>
          <w:rFonts w:ascii="Arial Nova" w:hAnsi="Arial Nova"/>
          <w:i/>
          <w:iCs/>
          <w:color w:val="002060"/>
        </w:rPr>
        <w:t>., art. 1 D.R. 668/89).</w:t>
      </w:r>
    </w:p>
    <w:p w14:paraId="7EAA143B" w14:textId="0B778556" w:rsidR="001E230C" w:rsidRPr="007514E3" w:rsidRDefault="007514E3" w:rsidP="007514E3">
      <w:pPr>
        <w:pStyle w:val="Prrafodelista"/>
        <w:numPr>
          <w:ilvl w:val="0"/>
          <w:numId w:val="33"/>
        </w:numPr>
        <w:jc w:val="both"/>
        <w:rPr>
          <w:rFonts w:ascii="Arial Nova" w:hAnsi="Arial Nova"/>
        </w:rPr>
      </w:pPr>
      <w:r w:rsidRPr="007514E3">
        <w:rPr>
          <w:rFonts w:ascii="Arial Nova" w:hAnsi="Arial Nova"/>
        </w:rPr>
        <w:t xml:space="preserve">De acuerdo con el </w:t>
      </w:r>
      <w:r w:rsidRPr="007514E3">
        <w:rPr>
          <w:rFonts w:ascii="Arial Nova" w:hAnsi="Arial Nova"/>
          <w:i/>
          <w:iCs/>
          <w:color w:val="002060"/>
        </w:rPr>
        <w:t>art. 38 del código de comercio</w:t>
      </w:r>
      <w:r w:rsidRPr="007514E3">
        <w:rPr>
          <w:rFonts w:ascii="Arial Nova" w:hAnsi="Arial Nova"/>
        </w:rPr>
        <w:t>, la falsedad de los datos que se suministran al registro mercantil será sancionada conforme al código penal. La ley obliga a las Cámaras de Comercio a formular denuncias ante la autoridad competente; para su tranquilidad reporte información veraz, ello le evitará futuros inconvenientes.</w:t>
      </w:r>
    </w:p>
    <w:sectPr w:rsidR="001E230C" w:rsidRPr="007514E3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B1AB3" w14:textId="77777777" w:rsidR="00434479" w:rsidRDefault="00434479" w:rsidP="002D33F6">
      <w:pPr>
        <w:spacing w:after="0" w:line="240" w:lineRule="auto"/>
      </w:pPr>
      <w:r>
        <w:separator/>
      </w:r>
    </w:p>
  </w:endnote>
  <w:endnote w:type="continuationSeparator" w:id="0">
    <w:p w14:paraId="494B6C1D" w14:textId="77777777" w:rsidR="00434479" w:rsidRDefault="00434479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roman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7CD2E25B">
              <wp:simplePos x="0" y="0"/>
              <wp:positionH relativeFrom="leftMargin">
                <wp:posOffset>257174</wp:posOffset>
              </wp:positionH>
              <wp:positionV relativeFrom="paragraph">
                <wp:posOffset>-281305</wp:posOffset>
              </wp:positionV>
              <wp:extent cx="981075" cy="664845"/>
              <wp:effectExtent l="0" t="0" r="9525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190FB0FD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14227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86332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7514E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087DA31A" w14:textId="752DE5B0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7514E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0</w:t>
                          </w:r>
                          <w:r w:rsidR="000424D2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20.25pt;margin-top:-22.15pt;width:77.25pt;height:52.35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" fillcolor="white [3201]" stroked="f" strokeweight=".5pt">
              <v:textbox>
                <w:txbxContent>
                  <w:p w14:paraId="380422B3" w14:textId="190FB0FD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14227B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86332B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7514E3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</w:p>
                  <w:p w14:paraId="087DA31A" w14:textId="752DE5B0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7514E3">
                      <w:rPr>
                        <w:rFonts w:ascii="Arial Nova" w:hAnsi="Arial Nova"/>
                        <w:sz w:val="18"/>
                        <w:szCs w:val="18"/>
                      </w:rPr>
                      <w:t>0</w:t>
                    </w:r>
                    <w:r w:rsidR="000424D2">
                      <w:rPr>
                        <w:rFonts w:ascii="Arial Nova" w:hAnsi="Arial Nova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50AC818B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E86C6C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31/01/2025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50AC818B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E86C6C">
                      <w:rPr>
                        <w:rFonts w:ascii="Arial Nova" w:hAnsi="Arial Nova"/>
                        <w:sz w:val="18"/>
                        <w:szCs w:val="18"/>
                      </w:rPr>
                      <w:t>31/01/2025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1FDBB" w14:textId="77777777" w:rsidR="00434479" w:rsidRDefault="00434479" w:rsidP="002D33F6">
      <w:pPr>
        <w:spacing w:after="0" w:line="240" w:lineRule="auto"/>
      </w:pPr>
      <w:r>
        <w:separator/>
      </w:r>
    </w:p>
  </w:footnote>
  <w:footnote w:type="continuationSeparator" w:id="0">
    <w:p w14:paraId="7D285F7B" w14:textId="77777777" w:rsidR="00434479" w:rsidRDefault="00434479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1780EDE5" w:rsidR="002D33F6" w:rsidRDefault="0014227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9C53EA9">
              <wp:simplePos x="0" y="0"/>
              <wp:positionH relativeFrom="column">
                <wp:posOffset>-594360</wp:posOffset>
              </wp:positionH>
              <wp:positionV relativeFrom="paragraph">
                <wp:posOffset>-354330</wp:posOffset>
              </wp:positionV>
              <wp:extent cx="3248025" cy="90487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8025" cy="904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1CC558FD" w:rsidR="00BE7712" w:rsidRPr="00C33896" w:rsidRDefault="0014227B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</w:t>
                          </w:r>
                          <w:r w:rsidR="007514E3">
                            <w:rPr>
                              <w:rFonts w:ascii="Arial Nova" w:hAnsi="Arial Nova"/>
                              <w:lang w:val="es-ES"/>
                            </w:rPr>
                            <w:t xml:space="preserve">para Compraventa o Cesión a </w:t>
                          </w:r>
                          <w:proofErr w:type="spellStart"/>
                          <w:r w:rsidR="007514E3">
                            <w:rPr>
                              <w:rFonts w:ascii="Arial Nova" w:hAnsi="Arial Nova"/>
                              <w:lang w:val="es-ES"/>
                            </w:rPr>
                            <w:t>Titulo</w:t>
                          </w:r>
                          <w:proofErr w:type="spellEnd"/>
                          <w:r w:rsidR="007514E3">
                            <w:rPr>
                              <w:rFonts w:ascii="Arial Nova" w:hAnsi="Arial Nova"/>
                              <w:lang w:val="es-ES"/>
                            </w:rPr>
                            <w:t xml:space="preserve"> Gratuito de Establecimiento de Comercio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6.8pt;margin-top:-27.9pt;width:255.7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1CC558FD" w:rsidR="00BE7712" w:rsidRPr="00C33896" w:rsidRDefault="0014227B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</w:t>
                    </w:r>
                    <w:r w:rsidR="007514E3">
                      <w:rPr>
                        <w:rFonts w:ascii="Arial Nova" w:hAnsi="Arial Nova"/>
                        <w:lang w:val="es-ES"/>
                      </w:rPr>
                      <w:t>para Compraventa o Cesión a Titulo Gratuito de Establecimiento de Comercio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E97582A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213350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815459455" o:spid="_x0000_i1025" type="#_x0000_t75" style="width:441.75pt;height:429.75pt;visibility:visible;mso-wrap-style:square">
            <v:imagedata r:id="rId1" o:title=""/>
          </v:shape>
        </w:pict>
      </mc:Choice>
      <mc:Fallback>
        <w:drawing>
          <wp:inline distT="0" distB="0" distL="0" distR="0" wp14:anchorId="2A4732BF" wp14:editId="0872960B">
            <wp:extent cx="5610225" cy="5457825"/>
            <wp:effectExtent l="0" t="0" r="0" b="0"/>
            <wp:docPr id="815459455" name="Imagen 815459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E4028"/>
    <w:multiLevelType w:val="hybridMultilevel"/>
    <w:tmpl w:val="14E05A4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982"/>
    <w:multiLevelType w:val="hybridMultilevel"/>
    <w:tmpl w:val="B23048A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5563"/>
    <w:multiLevelType w:val="hybridMultilevel"/>
    <w:tmpl w:val="E8E651AC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3633"/>
    <w:multiLevelType w:val="hybridMultilevel"/>
    <w:tmpl w:val="F038344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A3B46"/>
    <w:multiLevelType w:val="hybridMultilevel"/>
    <w:tmpl w:val="414EDD1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8356C"/>
    <w:multiLevelType w:val="hybridMultilevel"/>
    <w:tmpl w:val="64EE95B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44589"/>
    <w:multiLevelType w:val="hybridMultilevel"/>
    <w:tmpl w:val="AB242BFA"/>
    <w:lvl w:ilvl="0" w:tplc="89561888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52EE3"/>
    <w:multiLevelType w:val="hybridMultilevel"/>
    <w:tmpl w:val="05945F7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5048D"/>
    <w:multiLevelType w:val="hybridMultilevel"/>
    <w:tmpl w:val="654C952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57B1F"/>
    <w:multiLevelType w:val="hybridMultilevel"/>
    <w:tmpl w:val="33A0E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32A90"/>
    <w:multiLevelType w:val="hybridMultilevel"/>
    <w:tmpl w:val="1A548BD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F91"/>
    <w:multiLevelType w:val="hybridMultilevel"/>
    <w:tmpl w:val="C6B83B3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D1A49"/>
    <w:multiLevelType w:val="hybridMultilevel"/>
    <w:tmpl w:val="51C2F22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F40A7"/>
    <w:multiLevelType w:val="hybridMultilevel"/>
    <w:tmpl w:val="F548779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90FB6"/>
    <w:multiLevelType w:val="hybridMultilevel"/>
    <w:tmpl w:val="C5DC2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53639"/>
    <w:multiLevelType w:val="hybridMultilevel"/>
    <w:tmpl w:val="CEE0125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562A7"/>
    <w:multiLevelType w:val="hybridMultilevel"/>
    <w:tmpl w:val="EAFE99B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E6D2D"/>
    <w:multiLevelType w:val="hybridMultilevel"/>
    <w:tmpl w:val="2BCC9262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53F8B"/>
    <w:multiLevelType w:val="hybridMultilevel"/>
    <w:tmpl w:val="13C4C64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F50E4"/>
    <w:multiLevelType w:val="hybridMultilevel"/>
    <w:tmpl w:val="F0EAE02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35D27"/>
    <w:multiLevelType w:val="hybridMultilevel"/>
    <w:tmpl w:val="3892906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24319"/>
    <w:multiLevelType w:val="hybridMultilevel"/>
    <w:tmpl w:val="8F7C22B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147A"/>
    <w:multiLevelType w:val="hybridMultilevel"/>
    <w:tmpl w:val="9AD8D24C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1581E"/>
    <w:multiLevelType w:val="hybridMultilevel"/>
    <w:tmpl w:val="35F8C25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765D3"/>
    <w:multiLevelType w:val="hybridMultilevel"/>
    <w:tmpl w:val="340AD25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B6069"/>
    <w:multiLevelType w:val="hybridMultilevel"/>
    <w:tmpl w:val="E45651C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136DD"/>
    <w:multiLevelType w:val="hybridMultilevel"/>
    <w:tmpl w:val="E69C8F8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84C88"/>
    <w:multiLevelType w:val="hybridMultilevel"/>
    <w:tmpl w:val="9E443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E26A4"/>
    <w:multiLevelType w:val="hybridMultilevel"/>
    <w:tmpl w:val="5CEC275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A6BDB"/>
    <w:multiLevelType w:val="hybridMultilevel"/>
    <w:tmpl w:val="0714E3B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40349"/>
    <w:multiLevelType w:val="hybridMultilevel"/>
    <w:tmpl w:val="6B064CF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D1777"/>
    <w:multiLevelType w:val="hybridMultilevel"/>
    <w:tmpl w:val="D12879B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3795E"/>
    <w:multiLevelType w:val="hybridMultilevel"/>
    <w:tmpl w:val="99D068F6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64377">
    <w:abstractNumId w:val="17"/>
  </w:num>
  <w:num w:numId="2" w16cid:durableId="679967190">
    <w:abstractNumId w:val="24"/>
  </w:num>
  <w:num w:numId="3" w16cid:durableId="2056805798">
    <w:abstractNumId w:val="32"/>
  </w:num>
  <w:num w:numId="4" w16cid:durableId="433786093">
    <w:abstractNumId w:val="5"/>
  </w:num>
  <w:num w:numId="5" w16cid:durableId="1236009153">
    <w:abstractNumId w:val="9"/>
  </w:num>
  <w:num w:numId="6" w16cid:durableId="921455788">
    <w:abstractNumId w:val="23"/>
  </w:num>
  <w:num w:numId="7" w16cid:durableId="1089501536">
    <w:abstractNumId w:val="13"/>
  </w:num>
  <w:num w:numId="8" w16cid:durableId="1699698978">
    <w:abstractNumId w:val="14"/>
  </w:num>
  <w:num w:numId="9" w16cid:durableId="1858037683">
    <w:abstractNumId w:val="20"/>
  </w:num>
  <w:num w:numId="10" w16cid:durableId="298265982">
    <w:abstractNumId w:val="28"/>
  </w:num>
  <w:num w:numId="11" w16cid:durableId="1864636507">
    <w:abstractNumId w:val="8"/>
  </w:num>
  <w:num w:numId="12" w16cid:durableId="1688481063">
    <w:abstractNumId w:val="26"/>
  </w:num>
  <w:num w:numId="13" w16cid:durableId="1506895125">
    <w:abstractNumId w:val="7"/>
  </w:num>
  <w:num w:numId="14" w16cid:durableId="217398750">
    <w:abstractNumId w:val="10"/>
  </w:num>
  <w:num w:numId="15" w16cid:durableId="1973552870">
    <w:abstractNumId w:val="22"/>
  </w:num>
  <w:num w:numId="16" w16cid:durableId="752432584">
    <w:abstractNumId w:val="4"/>
  </w:num>
  <w:num w:numId="17" w16cid:durableId="1418016957">
    <w:abstractNumId w:val="27"/>
  </w:num>
  <w:num w:numId="18" w16cid:durableId="2050765232">
    <w:abstractNumId w:val="15"/>
  </w:num>
  <w:num w:numId="19" w16cid:durableId="503977711">
    <w:abstractNumId w:val="30"/>
  </w:num>
  <w:num w:numId="20" w16cid:durableId="1051156322">
    <w:abstractNumId w:val="1"/>
  </w:num>
  <w:num w:numId="21" w16cid:durableId="857549547">
    <w:abstractNumId w:val="12"/>
  </w:num>
  <w:num w:numId="22" w16cid:durableId="1593853609">
    <w:abstractNumId w:val="0"/>
  </w:num>
  <w:num w:numId="23" w16cid:durableId="572356811">
    <w:abstractNumId w:val="21"/>
  </w:num>
  <w:num w:numId="24" w16cid:durableId="394937181">
    <w:abstractNumId w:val="31"/>
  </w:num>
  <w:num w:numId="25" w16cid:durableId="361982194">
    <w:abstractNumId w:val="19"/>
  </w:num>
  <w:num w:numId="26" w16cid:durableId="1632901056">
    <w:abstractNumId w:val="18"/>
  </w:num>
  <w:num w:numId="27" w16cid:durableId="144930503">
    <w:abstractNumId w:val="3"/>
  </w:num>
  <w:num w:numId="28" w16cid:durableId="859389241">
    <w:abstractNumId w:val="29"/>
  </w:num>
  <w:num w:numId="29" w16cid:durableId="1293094154">
    <w:abstractNumId w:val="25"/>
  </w:num>
  <w:num w:numId="30" w16cid:durableId="1656107255">
    <w:abstractNumId w:val="11"/>
  </w:num>
  <w:num w:numId="31" w16cid:durableId="829369792">
    <w:abstractNumId w:val="16"/>
  </w:num>
  <w:num w:numId="32" w16cid:durableId="578756946">
    <w:abstractNumId w:val="6"/>
  </w:num>
  <w:num w:numId="33" w16cid:durableId="819004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267FF"/>
    <w:rsid w:val="000424D2"/>
    <w:rsid w:val="0008364C"/>
    <w:rsid w:val="00115E66"/>
    <w:rsid w:val="00121AAB"/>
    <w:rsid w:val="0014227B"/>
    <w:rsid w:val="0018730C"/>
    <w:rsid w:val="001E230C"/>
    <w:rsid w:val="00206B99"/>
    <w:rsid w:val="00216056"/>
    <w:rsid w:val="0023665B"/>
    <w:rsid w:val="00242DF3"/>
    <w:rsid w:val="00272DC7"/>
    <w:rsid w:val="002D33F6"/>
    <w:rsid w:val="00301519"/>
    <w:rsid w:val="003158A4"/>
    <w:rsid w:val="00372B63"/>
    <w:rsid w:val="003C4707"/>
    <w:rsid w:val="003D7E2F"/>
    <w:rsid w:val="00434479"/>
    <w:rsid w:val="00471F88"/>
    <w:rsid w:val="00472A8F"/>
    <w:rsid w:val="0051647A"/>
    <w:rsid w:val="0051690E"/>
    <w:rsid w:val="00535017"/>
    <w:rsid w:val="005359B7"/>
    <w:rsid w:val="00542C22"/>
    <w:rsid w:val="005541FC"/>
    <w:rsid w:val="0058790A"/>
    <w:rsid w:val="00600E7C"/>
    <w:rsid w:val="00664322"/>
    <w:rsid w:val="00667142"/>
    <w:rsid w:val="0069170E"/>
    <w:rsid w:val="006B6D62"/>
    <w:rsid w:val="007514E3"/>
    <w:rsid w:val="007543E9"/>
    <w:rsid w:val="007B6FCE"/>
    <w:rsid w:val="00842C32"/>
    <w:rsid w:val="008610E5"/>
    <w:rsid w:val="0086332B"/>
    <w:rsid w:val="008D0B7F"/>
    <w:rsid w:val="008F41CD"/>
    <w:rsid w:val="00933740"/>
    <w:rsid w:val="00975ADC"/>
    <w:rsid w:val="00986562"/>
    <w:rsid w:val="009E6CB0"/>
    <w:rsid w:val="00A41B8C"/>
    <w:rsid w:val="00AB5621"/>
    <w:rsid w:val="00AC28F6"/>
    <w:rsid w:val="00AD28E8"/>
    <w:rsid w:val="00AE47E6"/>
    <w:rsid w:val="00AE54A3"/>
    <w:rsid w:val="00BC264B"/>
    <w:rsid w:val="00BC3D05"/>
    <w:rsid w:val="00BE7712"/>
    <w:rsid w:val="00C0341F"/>
    <w:rsid w:val="00C21EDD"/>
    <w:rsid w:val="00C33896"/>
    <w:rsid w:val="00C87C8C"/>
    <w:rsid w:val="00CB6260"/>
    <w:rsid w:val="00CC4737"/>
    <w:rsid w:val="00D074FF"/>
    <w:rsid w:val="00D12AB2"/>
    <w:rsid w:val="00DA3428"/>
    <w:rsid w:val="00DA482F"/>
    <w:rsid w:val="00DC5769"/>
    <w:rsid w:val="00DC624C"/>
    <w:rsid w:val="00DF7012"/>
    <w:rsid w:val="00E148BD"/>
    <w:rsid w:val="00E14DAA"/>
    <w:rsid w:val="00E336E1"/>
    <w:rsid w:val="00E34894"/>
    <w:rsid w:val="00E86C6C"/>
    <w:rsid w:val="00F04803"/>
    <w:rsid w:val="00F267D0"/>
    <w:rsid w:val="00F30459"/>
    <w:rsid w:val="00F54E69"/>
    <w:rsid w:val="00F76126"/>
    <w:rsid w:val="00F9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paragraph" w:customStyle="1" w:styleId="Contenidodelmarco">
    <w:name w:val="Contenido del marco"/>
    <w:basedOn w:val="Normal"/>
    <w:qFormat/>
    <w:rsid w:val="0014227B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53</cp:revision>
  <cp:lastPrinted>2025-02-17T19:17:00Z</cp:lastPrinted>
  <dcterms:created xsi:type="dcterms:W3CDTF">2024-09-05T19:35:00Z</dcterms:created>
  <dcterms:modified xsi:type="dcterms:W3CDTF">2025-02-17T19:17:00Z</dcterms:modified>
</cp:coreProperties>
</file>