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209D5" w14:textId="186EFCB0" w:rsidR="00E56119" w:rsidRPr="000E7F2D" w:rsidRDefault="00000000">
      <w:pPr>
        <w:pStyle w:val="Ttulo"/>
        <w:rPr>
          <w:color w:val="auto"/>
          <w:lang w:val="es-CO"/>
        </w:rPr>
      </w:pPr>
      <w:r w:rsidRPr="000E7F2D">
        <w:rPr>
          <w:color w:val="auto"/>
          <w:lang w:val="es-CO"/>
        </w:rPr>
        <w:t>Manual de Usuario — Sistema de Seguimiento Institucional (Unitrópico)</w:t>
      </w:r>
    </w:p>
    <w:p w14:paraId="7C8FE7BF" w14:textId="77777777" w:rsidR="00E56119" w:rsidRPr="000E7F2D" w:rsidRDefault="00000000">
      <w:pPr>
        <w:jc w:val="center"/>
      </w:pPr>
      <w:r w:rsidRPr="000E7F2D">
        <w:rPr>
          <w:lang w:val="es-CO"/>
        </w:rPr>
        <w:t>v1.0 — 2025-08-22</w:t>
      </w:r>
    </w:p>
    <w:p w14:paraId="37BA9382" w14:textId="0AD3B312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>1. Introducción</w:t>
      </w:r>
    </w:p>
    <w:p w14:paraId="0BB9A54A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Manual de Usuario — Sistema de Seguimiento Institucional (Unitrópico)</w:t>
      </w:r>
    </w:p>
    <w:p w14:paraId="6C06D129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v1.0 — 2025-08-22</w:t>
      </w:r>
    </w:p>
    <w:p w14:paraId="5C930475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Propósito</w:t>
      </w:r>
    </w:p>
    <w:p w14:paraId="0F1EF25F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Este manual guía a usuarios de Unitrópico en el uso del sistema web institucional para el seguimiento de políticas, PDI (S-Plan), proyectos de inversión y cifras poblacionales. Reúne pasos operativos, reglas de negocio y referencias a requerimientos (RF/RNF) y Casos de Uso (UC).</w:t>
      </w:r>
    </w:p>
    <w:p w14:paraId="3144CF46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>2. Alcance</w:t>
      </w:r>
    </w:p>
    <w:p w14:paraId="37D08314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Alcance</w:t>
      </w:r>
    </w:p>
    <w:p w14:paraId="55415727" w14:textId="77F3ABD5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• Cobertura: módulos </w:t>
      </w:r>
      <w:proofErr w:type="spellStart"/>
      <w:r w:rsidR="000E7F2D">
        <w:rPr>
          <w:lang w:val="es-CO"/>
        </w:rPr>
        <w:t>PolariScore</w:t>
      </w:r>
      <w:proofErr w:type="spellEnd"/>
      <w:r w:rsidRPr="000E7F2D">
        <w:rPr>
          <w:lang w:val="es-CO"/>
        </w:rPr>
        <w:t>, S-Plan (PDI), S-</w:t>
      </w:r>
      <w:r w:rsidR="000E7F2D">
        <w:rPr>
          <w:lang w:val="es-CO"/>
        </w:rPr>
        <w:t>Plan</w:t>
      </w:r>
      <w:r w:rsidRPr="000E7F2D">
        <w:rPr>
          <w:lang w:val="es-CO"/>
        </w:rPr>
        <w:t xml:space="preserve">, </w:t>
      </w:r>
      <w:proofErr w:type="spellStart"/>
      <w:r w:rsidR="000E7F2D">
        <w:rPr>
          <w:lang w:val="es-CO"/>
        </w:rPr>
        <w:t>Datalab</w:t>
      </w:r>
      <w:proofErr w:type="spellEnd"/>
      <w:r w:rsidRPr="000E7F2D">
        <w:rPr>
          <w:lang w:val="es-CO"/>
        </w:rPr>
        <w:t>; funciones de búsqueda, exportación y cronograma.</w:t>
      </w:r>
    </w:p>
    <w:p w14:paraId="46B9588C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• Perfiles: </w:t>
      </w:r>
      <w:proofErr w:type="spellStart"/>
      <w:r w:rsidRPr="000E7F2D">
        <w:rPr>
          <w:lang w:val="es-CO"/>
        </w:rPr>
        <w:t>Admin</w:t>
      </w:r>
      <w:proofErr w:type="spellEnd"/>
      <w:r w:rsidRPr="000E7F2D">
        <w:rPr>
          <w:lang w:val="es-CO"/>
        </w:rPr>
        <w:t xml:space="preserve">, </w:t>
      </w:r>
      <w:proofErr w:type="spellStart"/>
      <w:r w:rsidRPr="000E7F2D">
        <w:rPr>
          <w:lang w:val="es-CO"/>
        </w:rPr>
        <w:t>Admin</w:t>
      </w:r>
      <w:proofErr w:type="spellEnd"/>
      <w:r w:rsidRPr="000E7F2D">
        <w:rPr>
          <w:lang w:val="es-CO"/>
        </w:rPr>
        <w:t xml:space="preserve"> S-Plan, Responsable S-Plan y Consulta Pública.</w:t>
      </w:r>
    </w:p>
    <w:p w14:paraId="4F86C37B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Fuera de alcance del MVP: mensajería/eventos, malla de servicios, transacciones distribuidas (ver hoja de ruta).</w:t>
      </w:r>
    </w:p>
    <w:p w14:paraId="0006309C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>3. Requisitos técnicos</w:t>
      </w:r>
    </w:p>
    <w:p w14:paraId="08838BDE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Requisitos técnicos</w:t>
      </w:r>
    </w:p>
    <w:p w14:paraId="39998A28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Navegadores soportados: Chrome/Edge/Firefox (versiones recientes).</w:t>
      </w:r>
    </w:p>
    <w:p w14:paraId="5256051A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Conectividad: HTTPS.</w:t>
      </w:r>
    </w:p>
    <w:p w14:paraId="490EA5A3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Cuentas y roles: credenciales habilitadas por la Oficina Asesora de Planeación (</w:t>
      </w:r>
      <w:proofErr w:type="spellStart"/>
      <w:r w:rsidRPr="000E7F2D">
        <w:rPr>
          <w:lang w:val="es-CO"/>
        </w:rPr>
        <w:t>Firebase</w:t>
      </w:r>
      <w:proofErr w:type="spellEnd"/>
      <w:r w:rsidRPr="000E7F2D">
        <w:rPr>
          <w:lang w:val="es-CO"/>
        </w:rPr>
        <w:t xml:space="preserve"> </w:t>
      </w:r>
      <w:proofErr w:type="spellStart"/>
      <w:r w:rsidRPr="000E7F2D">
        <w:rPr>
          <w:lang w:val="es-CO"/>
        </w:rPr>
        <w:t>Auth</w:t>
      </w:r>
      <w:proofErr w:type="spellEnd"/>
      <w:r w:rsidRPr="000E7F2D">
        <w:rPr>
          <w:lang w:val="es-CO"/>
        </w:rPr>
        <w:t>).</w:t>
      </w:r>
    </w:p>
    <w:p w14:paraId="51F54D55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Archivos permitidos en evidencias: PDF, imágenes (según política vigente). Tamaño máximo configurable.</w:t>
      </w:r>
    </w:p>
    <w:p w14:paraId="4AA49E07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lastRenderedPageBreak/>
        <w:t>4. Roles y permisos</w:t>
      </w:r>
    </w:p>
    <w:p w14:paraId="284F5ED1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Roles y permisos (resumen)</w:t>
      </w:r>
    </w:p>
    <w:p w14:paraId="07F53D77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• </w:t>
      </w:r>
      <w:proofErr w:type="spellStart"/>
      <w:r w:rsidRPr="000E7F2D">
        <w:rPr>
          <w:lang w:val="es-CO"/>
        </w:rPr>
        <w:t>Admin</w:t>
      </w:r>
      <w:proofErr w:type="spellEnd"/>
      <w:r w:rsidRPr="000E7F2D">
        <w:rPr>
          <w:lang w:val="es-CO"/>
        </w:rPr>
        <w:t>: gestiona roles, catálogos, programado anual, estados de evidencia y todas las operaciones CRUD. (RF-18)</w:t>
      </w:r>
    </w:p>
    <w:p w14:paraId="6643A0EC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• </w:t>
      </w:r>
      <w:proofErr w:type="spellStart"/>
      <w:r w:rsidRPr="000E7F2D">
        <w:rPr>
          <w:lang w:val="es-CO"/>
        </w:rPr>
        <w:t>Admin</w:t>
      </w:r>
      <w:proofErr w:type="spellEnd"/>
      <w:r w:rsidRPr="000E7F2D">
        <w:rPr>
          <w:lang w:val="es-CO"/>
        </w:rPr>
        <w:t xml:space="preserve"> S-Plan: administra árbol del PDI y programaciones anuales. (RF-16, RF-17)</w:t>
      </w:r>
    </w:p>
    <w:p w14:paraId="4B815B65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Responsable S-Plan: carga evidencias, registra valores ejecutados; consulta indicadores. (RF-05, RF-08, RF-09)</w:t>
      </w:r>
    </w:p>
    <w:p w14:paraId="3C9C0D7B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Consulta Pública: acceso de solo lectura a vistas públicas (sin datos sensibles). (RNF-12)</w:t>
      </w:r>
    </w:p>
    <w:p w14:paraId="49BDEEB7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>5. Navegación general</w:t>
      </w:r>
    </w:p>
    <w:p w14:paraId="167BC3D1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Navegación general</w:t>
      </w:r>
    </w:p>
    <w:p w14:paraId="2513DA88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Menú principal: Políticas · PDI (S-Plan) · Proyectos · Cifras · Consulta · Cronograma · Exportaciones.</w:t>
      </w:r>
    </w:p>
    <w:p w14:paraId="05B35054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Buscador global: por nombre/ID y responsables múltiples “R</w:t>
      </w:r>
      <w:proofErr w:type="gramStart"/>
      <w:r w:rsidRPr="000E7F2D">
        <w:rPr>
          <w:lang w:val="es-CO"/>
        </w:rPr>
        <w:t>31,R</w:t>
      </w:r>
      <w:proofErr w:type="gramEnd"/>
      <w:r w:rsidRPr="000E7F2D">
        <w:rPr>
          <w:lang w:val="es-CO"/>
        </w:rPr>
        <w:t>154”. (RF-19, UC-13)</w:t>
      </w:r>
    </w:p>
    <w:p w14:paraId="4B1D4D7A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• Notificaciones: se muestran como </w:t>
      </w:r>
      <w:proofErr w:type="spellStart"/>
      <w:r w:rsidRPr="000E7F2D">
        <w:rPr>
          <w:lang w:val="es-CO"/>
        </w:rPr>
        <w:t>toasts</w:t>
      </w:r>
      <w:proofErr w:type="spellEnd"/>
      <w:r w:rsidRPr="000E7F2D">
        <w:rPr>
          <w:lang w:val="es-CO"/>
        </w:rPr>
        <w:t xml:space="preserve"> no bloqueantes. (RF-24, UC-18)</w:t>
      </w:r>
    </w:p>
    <w:p w14:paraId="3E322C8B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>6. Procedimientos por módulo y funciones</w:t>
      </w:r>
    </w:p>
    <w:p w14:paraId="25E3A791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t>6.1 Autenticación</w:t>
      </w:r>
    </w:p>
    <w:p w14:paraId="29A01BB3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1. Autenticación (UC-01)</w:t>
      </w:r>
    </w:p>
    <w:p w14:paraId="7E537A70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1. Abra la URL del sistema y use “Iniciar sesión”.</w:t>
      </w:r>
    </w:p>
    <w:p w14:paraId="638D27C7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2. Ingrese correo institucional y contraseña.</w:t>
      </w:r>
    </w:p>
    <w:p w14:paraId="393BD855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3. Al autenticarse, el sistema aplica su rol y muestra el tablero correspondiente.</w:t>
      </w:r>
    </w:p>
    <w:p w14:paraId="47E702F4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Notas: Si no tiene rol asignado, contacte al </w:t>
      </w:r>
      <w:proofErr w:type="spellStart"/>
      <w:r w:rsidRPr="000E7F2D">
        <w:rPr>
          <w:lang w:val="es-CO"/>
        </w:rPr>
        <w:t>Admin</w:t>
      </w:r>
      <w:proofErr w:type="spellEnd"/>
      <w:r w:rsidRPr="000E7F2D">
        <w:rPr>
          <w:lang w:val="es-CO"/>
        </w:rPr>
        <w:t xml:space="preserve"> (UC-02).</w:t>
      </w:r>
    </w:p>
    <w:p w14:paraId="04692ED3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t>6.2 Políticas — Lista y búsqueda</w:t>
      </w:r>
    </w:p>
    <w:p w14:paraId="52360282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2. Políticas — Lista y búsqueda (UC-03) (RF-01, RF-02)</w:t>
      </w:r>
    </w:p>
    <w:p w14:paraId="7D0B155B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1. Menú → Políticas.</w:t>
      </w:r>
    </w:p>
    <w:p w14:paraId="2D3F45FC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2. Use el buscador o filtros para ubicar una política.</w:t>
      </w:r>
    </w:p>
    <w:p w14:paraId="6F6CAD2F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3. Haga clic en el nombre para abrir el detalle.</w:t>
      </w:r>
    </w:p>
    <w:p w14:paraId="373CDFB5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Resultado: se muestra la ficha de la política seleccionada.</w:t>
      </w:r>
    </w:p>
    <w:p w14:paraId="355EF181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lastRenderedPageBreak/>
        <w:t>6.3 Políticas — Detalle, objetivos y acciones</w:t>
      </w:r>
    </w:p>
    <w:p w14:paraId="1663B809" w14:textId="76E47000" w:rsidR="00E56119" w:rsidRPr="000E7F2D" w:rsidRDefault="00000000">
      <w:pPr>
        <w:rPr>
          <w:lang w:val="es-CO"/>
        </w:rPr>
      </w:pPr>
      <w:r w:rsidRPr="000E7F2D">
        <w:rPr>
          <w:lang w:val="es-CO"/>
        </w:rPr>
        <w:t>Políticas — Detalle, objetivos y acciones (UC-04) (RF-03)</w:t>
      </w:r>
    </w:p>
    <w:p w14:paraId="0A97E067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1. En la ficha de política, revise la lista de objetivos.</w:t>
      </w:r>
    </w:p>
    <w:p w14:paraId="7F888C8E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2. Marque “Ver acciones” para mostrar/ocultar las acciones de cada objetivo.</w:t>
      </w:r>
    </w:p>
    <w:p w14:paraId="34852C2E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3. Las acciones se cargan sin refrescar la página.</w:t>
      </w:r>
    </w:p>
    <w:p w14:paraId="73FCBFA4" w14:textId="77777777" w:rsidR="00E56119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Consejo: use los filtros para centrar la vista en objetivos específicos.</w:t>
      </w:r>
    </w:p>
    <w:p w14:paraId="50853DCA" w14:textId="32B1A23F" w:rsidR="000E7F2D" w:rsidRDefault="000E7F2D" w:rsidP="000E7F2D">
      <w:pPr>
        <w:ind w:left="720"/>
        <w:rPr>
          <w:lang w:val="es-CO"/>
        </w:rPr>
      </w:pPr>
      <w:r>
        <w:rPr>
          <w:noProof/>
        </w:rPr>
        <w:drawing>
          <wp:inline distT="0" distB="0" distL="0" distR="0" wp14:anchorId="63AA1271" wp14:editId="599F6065">
            <wp:extent cx="5486400" cy="2821940"/>
            <wp:effectExtent l="0" t="0" r="0" b="0"/>
            <wp:docPr id="266323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3552" name=""/>
                    <pic:cNvPicPr/>
                  </pic:nvPicPr>
                  <pic:blipFill rotWithShape="1">
                    <a:blip r:embed="rId6"/>
                    <a:srcRect t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2170A" w14:textId="1B4C38D4" w:rsidR="000E7F2D" w:rsidRPr="000E7F2D" w:rsidRDefault="000E7F2D" w:rsidP="000E7F2D">
      <w:pPr>
        <w:ind w:left="720"/>
        <w:rPr>
          <w:lang w:val="es-CO"/>
        </w:rPr>
      </w:pPr>
      <w:r>
        <w:rPr>
          <w:noProof/>
        </w:rPr>
        <w:drawing>
          <wp:inline distT="0" distB="0" distL="0" distR="0" wp14:anchorId="562CE5C5" wp14:editId="2858098C">
            <wp:extent cx="5486400" cy="2800350"/>
            <wp:effectExtent l="0" t="0" r="0" b="0"/>
            <wp:docPr id="3799408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08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FC1A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t>6.4 Evidencias por años</w:t>
      </w:r>
    </w:p>
    <w:p w14:paraId="37E43F4C" w14:textId="2C263580" w:rsidR="00E56119" w:rsidRPr="000E7F2D" w:rsidRDefault="00000000">
      <w:pPr>
        <w:rPr>
          <w:lang w:val="es-CO"/>
        </w:rPr>
      </w:pPr>
      <w:r w:rsidRPr="000E7F2D">
        <w:rPr>
          <w:lang w:val="es-CO"/>
        </w:rPr>
        <w:t>Evidencias por años (UC-05, UC-06, UC-07, UC-08) (RF-04, RF-05, RF-06, RF-07, RF-08)</w:t>
      </w:r>
    </w:p>
    <w:p w14:paraId="4A5D15E2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lastRenderedPageBreak/>
        <w:t>• Ver evidencias (UC-06):</w:t>
      </w:r>
    </w:p>
    <w:p w14:paraId="701D5FAE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1. En una acción, haga clic en “Evidencias” para abrir el modal.</w:t>
      </w:r>
    </w:p>
    <w:p w14:paraId="31EC9B96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2. Cambie de año con las pestañas (2022, 2023, 2024, …).</w:t>
      </w:r>
    </w:p>
    <w:p w14:paraId="5D198941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3. Se muestran 4 evidencias y el botón “Cargar más” añade 4 adicionales.</w:t>
      </w:r>
    </w:p>
    <w:p w14:paraId="37B3728F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Subir evidencia (UC-05):</w:t>
      </w:r>
    </w:p>
    <w:p w14:paraId="7A3E99A8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1. Botón “Subir evidencia”. Seleccione año, archivo y metadatos.</w:t>
      </w:r>
    </w:p>
    <w:p w14:paraId="4E99CDB2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 xml:space="preserve">2. Confirme la carga; verá un </w:t>
      </w:r>
      <w:proofErr w:type="spellStart"/>
      <w:r w:rsidRPr="000E7F2D">
        <w:rPr>
          <w:lang w:val="es-CO"/>
        </w:rPr>
        <w:t>toast</w:t>
      </w:r>
      <w:proofErr w:type="spellEnd"/>
      <w:r w:rsidRPr="000E7F2D">
        <w:rPr>
          <w:lang w:val="es-CO"/>
        </w:rPr>
        <w:t xml:space="preserve"> de confirmación.</w:t>
      </w:r>
    </w:p>
    <w:p w14:paraId="7D7515AE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• Cambiar estado (UC-08 — solo </w:t>
      </w:r>
      <w:proofErr w:type="spellStart"/>
      <w:r w:rsidRPr="000E7F2D">
        <w:rPr>
          <w:lang w:val="es-CO"/>
        </w:rPr>
        <w:t>Admin</w:t>
      </w:r>
      <w:proofErr w:type="spellEnd"/>
      <w:r w:rsidRPr="000E7F2D">
        <w:rPr>
          <w:lang w:val="es-CO"/>
        </w:rPr>
        <w:t>):</w:t>
      </w:r>
    </w:p>
    <w:p w14:paraId="5BE9BE46" w14:textId="661046C3" w:rsidR="000E7F2D" w:rsidRPr="000E7F2D" w:rsidRDefault="00000000" w:rsidP="000E7F2D">
      <w:pPr>
        <w:pStyle w:val="Prrafodelista"/>
        <w:numPr>
          <w:ilvl w:val="0"/>
          <w:numId w:val="10"/>
        </w:numPr>
        <w:rPr>
          <w:lang w:val="es-CO"/>
        </w:rPr>
      </w:pPr>
      <w:r w:rsidRPr="000E7F2D">
        <w:rPr>
          <w:lang w:val="es-CO"/>
        </w:rPr>
        <w:t>Abra la evidencia; seleccione Aprobada/En revisión/Rechazada y guarde.</w:t>
      </w:r>
    </w:p>
    <w:p w14:paraId="5EFCD5F2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Eliminar evidencia (UC-07):</w:t>
      </w:r>
    </w:p>
    <w:p w14:paraId="24A87CE2" w14:textId="77777777" w:rsidR="00E56119" w:rsidRPr="000E7F2D" w:rsidRDefault="00000000" w:rsidP="000E7F2D">
      <w:pPr>
        <w:ind w:firstLine="720"/>
        <w:rPr>
          <w:lang w:val="es-CO"/>
        </w:rPr>
      </w:pPr>
      <w:r w:rsidRPr="000E7F2D">
        <w:rPr>
          <w:lang w:val="es-CO"/>
        </w:rPr>
        <w:t>1. Haga clic en “Eliminar”; confirme en el modal.</w:t>
      </w:r>
    </w:p>
    <w:p w14:paraId="6ECBA704" w14:textId="77777777" w:rsidR="00E56119" w:rsidRDefault="00000000">
      <w:pPr>
        <w:rPr>
          <w:lang w:val="es-CO"/>
        </w:rPr>
      </w:pPr>
      <w:r w:rsidRPr="000E7F2D">
        <w:rPr>
          <w:lang w:val="es-CO"/>
        </w:rPr>
        <w:t xml:space="preserve">Notas: El estado de evidencia se visualiza con </w:t>
      </w:r>
      <w:proofErr w:type="spellStart"/>
      <w:r w:rsidRPr="000E7F2D">
        <w:rPr>
          <w:lang w:val="es-CO"/>
        </w:rPr>
        <w:t>badge</w:t>
      </w:r>
      <w:proofErr w:type="spellEnd"/>
      <w:r w:rsidRPr="000E7F2D">
        <w:rPr>
          <w:lang w:val="es-CO"/>
        </w:rPr>
        <w:t>/ícono. (RF-06)</w:t>
      </w:r>
    </w:p>
    <w:p w14:paraId="1BFA3D92" w14:textId="6EDC4A29" w:rsidR="000E7F2D" w:rsidRPr="000E7F2D" w:rsidRDefault="000E7F2D">
      <w:pPr>
        <w:rPr>
          <w:lang w:val="es-CO"/>
        </w:rPr>
      </w:pPr>
      <w:r>
        <w:rPr>
          <w:noProof/>
        </w:rPr>
        <w:drawing>
          <wp:inline distT="0" distB="0" distL="0" distR="0" wp14:anchorId="1415EE13" wp14:editId="0868BAC9">
            <wp:extent cx="5486400" cy="2807970"/>
            <wp:effectExtent l="0" t="0" r="0" b="0"/>
            <wp:docPr id="126420118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0118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3825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t>6.5 Cálculos y visualizaciones</w:t>
      </w:r>
    </w:p>
    <w:p w14:paraId="631DA84C" w14:textId="01AF0A4F" w:rsidR="00E56119" w:rsidRPr="000E7F2D" w:rsidRDefault="00000000">
      <w:pPr>
        <w:rPr>
          <w:lang w:val="es-CO"/>
        </w:rPr>
      </w:pPr>
      <w:r w:rsidRPr="000E7F2D">
        <w:rPr>
          <w:lang w:val="es-CO"/>
        </w:rPr>
        <w:t>Cálculos y visualizaciones (RF-09, RF-10, RF-11, RF-12, RF-13, RF-14, RF-15)</w:t>
      </w:r>
    </w:p>
    <w:p w14:paraId="03CE690B" w14:textId="77777777" w:rsidR="00E56119" w:rsidRDefault="00000000">
      <w:pPr>
        <w:rPr>
          <w:lang w:val="es-CO"/>
        </w:rPr>
      </w:pPr>
      <w:r w:rsidRPr="000E7F2D">
        <w:rPr>
          <w:lang w:val="es-CO"/>
        </w:rPr>
        <w:t xml:space="preserve">• </w:t>
      </w:r>
      <w:proofErr w:type="spellStart"/>
      <w:r w:rsidRPr="000E7F2D">
        <w:rPr>
          <w:lang w:val="es-CO"/>
        </w:rPr>
        <w:t>stat.svg</w:t>
      </w:r>
      <w:proofErr w:type="spellEnd"/>
      <w:r w:rsidRPr="000E7F2D">
        <w:rPr>
          <w:lang w:val="es-CO"/>
        </w:rPr>
        <w:t xml:space="preserve"> (RF-09): gráfico de cumplimiento con capa coloreada del 0–100% (</w:t>
      </w:r>
      <w:proofErr w:type="spellStart"/>
      <w:r w:rsidRPr="000E7F2D">
        <w:rPr>
          <w:lang w:val="es-CO"/>
        </w:rPr>
        <w:t>rojo→verde</w:t>
      </w:r>
      <w:proofErr w:type="spellEnd"/>
      <w:r w:rsidRPr="000E7F2D">
        <w:rPr>
          <w:lang w:val="es-CO"/>
        </w:rPr>
        <w:t>).</w:t>
      </w:r>
    </w:p>
    <w:p w14:paraId="17EC0750" w14:textId="5D6D8CCD" w:rsidR="000E7F2D" w:rsidRPr="000E7F2D" w:rsidRDefault="000E7F2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EBF75BB" wp14:editId="38145EFE">
            <wp:extent cx="1495425" cy="1626467"/>
            <wp:effectExtent l="0" t="0" r="0" b="0"/>
            <wp:docPr id="2124901135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01135" name="Imagen 1" descr="Gráf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6946" cy="16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8106" w14:textId="77777777" w:rsidR="00E56119" w:rsidRPr="000E7F2D" w:rsidRDefault="00000000">
      <w:r w:rsidRPr="000E7F2D">
        <w:t>• Curva S (UC-10, RF-10, RF-11):</w:t>
      </w:r>
    </w:p>
    <w:p w14:paraId="4882753B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– Cálculo: #acciones completadas / #acciones con programación&gt;0, por año.</w:t>
      </w:r>
    </w:p>
    <w:p w14:paraId="4FD83F29" w14:textId="77777777" w:rsidR="00E56119" w:rsidRDefault="00000000">
      <w:pPr>
        <w:rPr>
          <w:lang w:val="es-CO"/>
        </w:rPr>
      </w:pPr>
      <w:r w:rsidRPr="000E7F2D">
        <w:rPr>
          <w:lang w:val="es-CO"/>
        </w:rPr>
        <w:t>– Bandas semáforo: Bajo/Aceptable/Óptimo (áreas sin trazo).</w:t>
      </w:r>
    </w:p>
    <w:p w14:paraId="07072692" w14:textId="43F68845" w:rsidR="000E7F2D" w:rsidRPr="000E7F2D" w:rsidRDefault="000E7F2D">
      <w:pPr>
        <w:rPr>
          <w:lang w:val="es-CO"/>
        </w:rPr>
      </w:pPr>
      <w:r>
        <w:rPr>
          <w:noProof/>
        </w:rPr>
        <w:drawing>
          <wp:inline distT="0" distB="0" distL="0" distR="0" wp14:anchorId="63D6A079" wp14:editId="570752B3">
            <wp:extent cx="5486400" cy="1896745"/>
            <wp:effectExtent l="0" t="0" r="0" b="8255"/>
            <wp:docPr id="1070067561" name="Imagen 1" descr="Gráfico, Gráfico de embu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67561" name="Imagen 1" descr="Gráfico, Gráfico de embud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E2DC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• </w:t>
      </w:r>
      <w:proofErr w:type="spellStart"/>
      <w:r w:rsidRPr="000E7F2D">
        <w:rPr>
          <w:lang w:val="es-CO"/>
        </w:rPr>
        <w:t>Doughnut</w:t>
      </w:r>
      <w:proofErr w:type="spellEnd"/>
      <w:r w:rsidRPr="000E7F2D">
        <w:rPr>
          <w:lang w:val="es-CO"/>
        </w:rPr>
        <w:t xml:space="preserve"> por objetivos (UC-11, RF-12, RF-14):</w:t>
      </w:r>
    </w:p>
    <w:p w14:paraId="1B3AD908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– Sectores 0% no se renderizan, permanecen en la leyenda.</w:t>
      </w:r>
    </w:p>
    <w:p w14:paraId="3BA4C9D8" w14:textId="77777777" w:rsidR="00E56119" w:rsidRDefault="00000000">
      <w:pPr>
        <w:rPr>
          <w:lang w:val="es-CO"/>
        </w:rPr>
      </w:pPr>
      <w:r w:rsidRPr="000E7F2D">
        <w:rPr>
          <w:lang w:val="es-CO"/>
        </w:rPr>
        <w:t>– Ponderación por “</w:t>
      </w:r>
      <w:proofErr w:type="spellStart"/>
      <w:r w:rsidRPr="000E7F2D">
        <w:rPr>
          <w:lang w:val="es-CO"/>
        </w:rPr>
        <w:t>importancia_objetivo</w:t>
      </w:r>
      <w:proofErr w:type="spellEnd"/>
      <w:r w:rsidRPr="000E7F2D">
        <w:rPr>
          <w:lang w:val="es-CO"/>
        </w:rPr>
        <w:t>”; recorte a programado en niveles superiores.</w:t>
      </w:r>
    </w:p>
    <w:p w14:paraId="485D1DD1" w14:textId="356729CC" w:rsidR="000E7F2D" w:rsidRPr="000E7F2D" w:rsidRDefault="000E7F2D">
      <w:pPr>
        <w:rPr>
          <w:lang w:val="es-CO"/>
        </w:rPr>
      </w:pPr>
      <w:r>
        <w:rPr>
          <w:noProof/>
        </w:rPr>
        <w:drawing>
          <wp:inline distT="0" distB="0" distL="0" distR="0" wp14:anchorId="51BB44F6" wp14:editId="701A51D8">
            <wp:extent cx="5486400" cy="2095500"/>
            <wp:effectExtent l="0" t="0" r="0" b="0"/>
            <wp:docPr id="10632582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58228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3750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Programado/Ejecutado (UC-09, RF-13, RF-15):</w:t>
      </w:r>
    </w:p>
    <w:p w14:paraId="23B6DBB8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lastRenderedPageBreak/>
        <w:t>– Acción: ejecutado puede superar programado → cuenta 100% para la acción.</w:t>
      </w:r>
    </w:p>
    <w:p w14:paraId="3917EBA6" w14:textId="77777777" w:rsidR="00E56119" w:rsidRDefault="00000000">
      <w:pPr>
        <w:rPr>
          <w:lang w:val="es-CO"/>
        </w:rPr>
      </w:pPr>
      <w:r w:rsidRPr="000E7F2D">
        <w:rPr>
          <w:lang w:val="es-CO"/>
        </w:rPr>
        <w:t xml:space="preserve">– Agregados de objetivo y política usan </w:t>
      </w:r>
      <w:proofErr w:type="gramStart"/>
      <w:r w:rsidRPr="000E7F2D">
        <w:rPr>
          <w:lang w:val="es-CO"/>
        </w:rPr>
        <w:t>min(</w:t>
      </w:r>
      <w:proofErr w:type="gramEnd"/>
      <w:r w:rsidRPr="000E7F2D">
        <w:rPr>
          <w:lang w:val="es-CO"/>
        </w:rPr>
        <w:t>ejecutado, programado).</w:t>
      </w:r>
    </w:p>
    <w:p w14:paraId="141B648D" w14:textId="710C27F0" w:rsidR="000E7F2D" w:rsidRPr="000E7F2D" w:rsidRDefault="000E7F2D">
      <w:pPr>
        <w:rPr>
          <w:lang w:val="es-CO"/>
        </w:rPr>
      </w:pPr>
      <w:r>
        <w:rPr>
          <w:noProof/>
        </w:rPr>
        <w:drawing>
          <wp:inline distT="0" distB="0" distL="0" distR="0" wp14:anchorId="7A651593" wp14:editId="392A6412">
            <wp:extent cx="5486400" cy="2599055"/>
            <wp:effectExtent l="0" t="0" r="0" b="0"/>
            <wp:docPr id="182998124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81249" name="Imagen 1" descr="Gráfico, Gráfico de línea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15EB" w14:textId="77777777" w:rsidR="00E56119" w:rsidRPr="000E7F2D" w:rsidRDefault="00000000">
      <w:pPr>
        <w:pStyle w:val="Ttulo2"/>
        <w:rPr>
          <w:color w:val="auto"/>
        </w:rPr>
      </w:pPr>
      <w:r w:rsidRPr="000E7F2D">
        <w:rPr>
          <w:color w:val="auto"/>
        </w:rPr>
        <w:t>6.6 PDI — S-Plan</w:t>
      </w:r>
    </w:p>
    <w:p w14:paraId="622DD7AC" w14:textId="148361CD" w:rsidR="00E56119" w:rsidRPr="000E7F2D" w:rsidRDefault="00000000">
      <w:r w:rsidRPr="000E7F2D">
        <w:t>PDI — S-Plan (UC-12) (RF-16, RF-17)</w:t>
      </w:r>
    </w:p>
    <w:p w14:paraId="13B7D2A1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1. Menú → PDI (S-Plan).</w:t>
      </w:r>
    </w:p>
    <w:p w14:paraId="0E18289B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2. Navegue jerárquicamente: Eje → Programa → Proyecto → Meta → Acción.</w:t>
      </w:r>
    </w:p>
    <w:p w14:paraId="4FDA8C0A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3. Use el dashboard general con colores institucionales (verde #00594E, dorado #B5A160).</w:t>
      </w:r>
    </w:p>
    <w:p w14:paraId="0E3B2B49" w14:textId="77777777" w:rsidR="00E56119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4. Exporte vistas a PNG/Excel.</w:t>
      </w:r>
    </w:p>
    <w:p w14:paraId="08E21833" w14:textId="0A514207" w:rsidR="000E7F2D" w:rsidRPr="000E7F2D" w:rsidRDefault="000E7F2D">
      <w:pPr>
        <w:rPr>
          <w:lang w:val="es-CO"/>
        </w:rPr>
      </w:pPr>
      <w:r>
        <w:rPr>
          <w:noProof/>
        </w:rPr>
        <w:drawing>
          <wp:inline distT="0" distB="0" distL="0" distR="0" wp14:anchorId="6A5EB2D3" wp14:editId="21230A14">
            <wp:extent cx="5486400" cy="2800985"/>
            <wp:effectExtent l="0" t="0" r="0" b="0"/>
            <wp:docPr id="599830425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30425" name="Imagen 1" descr="Imagen que contiene Gráf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4638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lastRenderedPageBreak/>
        <w:t>6.7 Proyectos de inversión</w:t>
      </w:r>
    </w:p>
    <w:p w14:paraId="65AA9CBF" w14:textId="2AB20130" w:rsidR="00E56119" w:rsidRPr="000E7F2D" w:rsidRDefault="00000000">
      <w:pPr>
        <w:rPr>
          <w:lang w:val="es-CO"/>
        </w:rPr>
      </w:pPr>
      <w:r w:rsidRPr="000E7F2D">
        <w:rPr>
          <w:lang w:val="es-CO"/>
        </w:rPr>
        <w:t>Proyectos de inversión (RF-21)</w:t>
      </w:r>
    </w:p>
    <w:p w14:paraId="5D4C3363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1. Desde S-Plan o el módulo Proyectos, abra un proyecto.</w:t>
      </w:r>
    </w:p>
    <w:p w14:paraId="4F5C3B4D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 xml:space="preserve">2. Las tarjetas/filas son </w:t>
      </w:r>
      <w:proofErr w:type="spellStart"/>
      <w:r w:rsidRPr="000E7F2D">
        <w:rPr>
          <w:lang w:val="es-CO"/>
        </w:rPr>
        <w:t>clicables</w:t>
      </w:r>
      <w:proofErr w:type="spellEnd"/>
      <w:r w:rsidRPr="000E7F2D">
        <w:rPr>
          <w:lang w:val="es-CO"/>
        </w:rPr>
        <w:t>: redirigen a la vista del proyecto.</w:t>
      </w:r>
    </w:p>
    <w:p w14:paraId="205BC6C0" w14:textId="77777777" w:rsidR="00E56119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3. Verifique redirecciones correctas: `</w:t>
      </w:r>
      <w:proofErr w:type="spellStart"/>
      <w:proofErr w:type="gramStart"/>
      <w:r w:rsidRPr="000E7F2D">
        <w:rPr>
          <w:lang w:val="es-CO"/>
        </w:rPr>
        <w:t>programa.html?id</w:t>
      </w:r>
      <w:proofErr w:type="spellEnd"/>
      <w:proofErr w:type="gramEnd"/>
      <w:r w:rsidRPr="000E7F2D">
        <w:rPr>
          <w:lang w:val="es-CO"/>
        </w:rPr>
        <w:t>&amp;...` y `</w:t>
      </w:r>
      <w:proofErr w:type="spellStart"/>
      <w:proofErr w:type="gramStart"/>
      <w:r w:rsidRPr="000E7F2D">
        <w:rPr>
          <w:lang w:val="es-CO"/>
        </w:rPr>
        <w:t>proyecto.html?id</w:t>
      </w:r>
      <w:proofErr w:type="spellEnd"/>
      <w:proofErr w:type="gramEnd"/>
      <w:r w:rsidRPr="000E7F2D">
        <w:rPr>
          <w:lang w:val="es-CO"/>
        </w:rPr>
        <w:t>&amp;...`.</w:t>
      </w:r>
    </w:p>
    <w:p w14:paraId="3EAFFA35" w14:textId="7897C950" w:rsidR="000E7F2D" w:rsidRPr="000E7F2D" w:rsidRDefault="000E7F2D">
      <w:pPr>
        <w:rPr>
          <w:lang w:val="es-CO"/>
        </w:rPr>
      </w:pPr>
      <w:r>
        <w:rPr>
          <w:noProof/>
        </w:rPr>
        <w:drawing>
          <wp:inline distT="0" distB="0" distL="0" distR="0" wp14:anchorId="7212F500" wp14:editId="0BDEE216">
            <wp:extent cx="5486400" cy="2843530"/>
            <wp:effectExtent l="0" t="0" r="0" b="0"/>
            <wp:docPr id="7988804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80407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7C0D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t>6.8 Cifras poblacionales</w:t>
      </w:r>
    </w:p>
    <w:p w14:paraId="077809CB" w14:textId="1576427A" w:rsidR="00E56119" w:rsidRPr="000E7F2D" w:rsidRDefault="00000000">
      <w:pPr>
        <w:rPr>
          <w:lang w:val="es-CO"/>
        </w:rPr>
      </w:pPr>
      <w:r w:rsidRPr="000E7F2D">
        <w:rPr>
          <w:lang w:val="es-CO"/>
        </w:rPr>
        <w:t>Cifras poblacionales (RF-22)</w:t>
      </w:r>
    </w:p>
    <w:p w14:paraId="231C6905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1. Menú → Cifras.</w:t>
      </w:r>
    </w:p>
    <w:p w14:paraId="13F5A81B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2. Consulte </w:t>
      </w:r>
      <w:proofErr w:type="spellStart"/>
      <w:r w:rsidRPr="000E7F2D">
        <w:rPr>
          <w:lang w:val="es-CO"/>
        </w:rPr>
        <w:t>KPIs</w:t>
      </w:r>
      <w:proofErr w:type="spellEnd"/>
      <w:r w:rsidRPr="000E7F2D">
        <w:rPr>
          <w:lang w:val="es-CO"/>
        </w:rPr>
        <w:t xml:space="preserve"> y series temporales oficiales.</w:t>
      </w:r>
    </w:p>
    <w:p w14:paraId="523ECBA1" w14:textId="77777777" w:rsidR="00E56119" w:rsidRDefault="00000000">
      <w:pPr>
        <w:rPr>
          <w:lang w:val="es-CO"/>
        </w:rPr>
      </w:pPr>
      <w:r w:rsidRPr="000E7F2D">
        <w:rPr>
          <w:lang w:val="es-CO"/>
        </w:rPr>
        <w:t>3. Valide que los totales coincidan con la base oficial cargada.</w:t>
      </w:r>
    </w:p>
    <w:p w14:paraId="19EBC431" w14:textId="1016F60B" w:rsidR="000E7F2D" w:rsidRPr="000E7F2D" w:rsidRDefault="000E7F2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BE9B3F3" wp14:editId="1C1712B7">
            <wp:extent cx="5486400" cy="2787650"/>
            <wp:effectExtent l="0" t="0" r="0" b="0"/>
            <wp:docPr id="161140453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04534" name="Imagen 1" descr="Interfaz de usuario gráfica, Sitio web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C5B1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t>6.9 Consulta unificada</w:t>
      </w:r>
    </w:p>
    <w:p w14:paraId="5AAAE7D9" w14:textId="5CA5379E" w:rsidR="00E56119" w:rsidRPr="000E7F2D" w:rsidRDefault="00000000">
      <w:pPr>
        <w:rPr>
          <w:lang w:val="es-CO"/>
        </w:rPr>
      </w:pPr>
      <w:r w:rsidRPr="000E7F2D">
        <w:rPr>
          <w:lang w:val="es-CO"/>
        </w:rPr>
        <w:t>Consulta unificada (UC-13) (RF-19)</w:t>
      </w:r>
    </w:p>
    <w:p w14:paraId="698D53C9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1. Menú → Consulta.</w:t>
      </w:r>
    </w:p>
    <w:p w14:paraId="6DD42BB2" w14:textId="77777777" w:rsidR="00E56119" w:rsidRPr="000E7F2D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2. Busque por nombre/ID o múltiples responsables (p. ej., “R</w:t>
      </w:r>
      <w:proofErr w:type="gramStart"/>
      <w:r w:rsidRPr="000E7F2D">
        <w:rPr>
          <w:lang w:val="es-CO"/>
        </w:rPr>
        <w:t>31,R</w:t>
      </w:r>
      <w:proofErr w:type="gramEnd"/>
      <w:r w:rsidRPr="000E7F2D">
        <w:rPr>
          <w:lang w:val="es-CO"/>
        </w:rPr>
        <w:t>154”).</w:t>
      </w:r>
    </w:p>
    <w:p w14:paraId="7F9D3828" w14:textId="77777777" w:rsidR="00E56119" w:rsidRDefault="00000000" w:rsidP="000E7F2D">
      <w:pPr>
        <w:ind w:left="720"/>
        <w:rPr>
          <w:lang w:val="es-CO"/>
        </w:rPr>
      </w:pPr>
      <w:r w:rsidRPr="000E7F2D">
        <w:rPr>
          <w:lang w:val="es-CO"/>
        </w:rPr>
        <w:t>3. Filtre por tipo de entidad y abra la tarjeta de interés.</w:t>
      </w:r>
    </w:p>
    <w:p w14:paraId="285E3A4B" w14:textId="6A0CDEEA" w:rsidR="000E7F2D" w:rsidRPr="000E7F2D" w:rsidRDefault="000E7F2D" w:rsidP="000E7F2D">
      <w:pPr>
        <w:rPr>
          <w:lang w:val="es-CO"/>
        </w:rPr>
      </w:pPr>
      <w:r>
        <w:rPr>
          <w:noProof/>
        </w:rPr>
        <w:drawing>
          <wp:inline distT="0" distB="0" distL="0" distR="0" wp14:anchorId="0AD0B5DD" wp14:editId="164F9728">
            <wp:extent cx="5486400" cy="2766695"/>
            <wp:effectExtent l="0" t="0" r="0" b="0"/>
            <wp:docPr id="193057255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7255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5755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t>6.10 Cronograma PASPI</w:t>
      </w:r>
    </w:p>
    <w:p w14:paraId="4FA33B02" w14:textId="2CEC3932" w:rsidR="00E56119" w:rsidRPr="000E7F2D" w:rsidRDefault="00000000">
      <w:pPr>
        <w:rPr>
          <w:lang w:val="es-CO"/>
        </w:rPr>
      </w:pPr>
      <w:r w:rsidRPr="000E7F2D">
        <w:rPr>
          <w:lang w:val="es-CO"/>
        </w:rPr>
        <w:t>Cronograma PASPI (UC-14) (RF-20)</w:t>
      </w:r>
    </w:p>
    <w:p w14:paraId="441BA17B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1. Menú → Cronograma.</w:t>
      </w:r>
    </w:p>
    <w:p w14:paraId="730EB8C8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lastRenderedPageBreak/>
        <w:t>2. Cargue el listado de políticas y asigne slots (5 políticas/día en 2 días).</w:t>
      </w:r>
    </w:p>
    <w:p w14:paraId="16D3CD57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3. Publique y exporte a Excel.</w:t>
      </w:r>
    </w:p>
    <w:p w14:paraId="56793FAC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t>6.11 Exportaciones</w:t>
      </w:r>
    </w:p>
    <w:p w14:paraId="048C84C0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11. Exportaciones (UC-15) (RF-23)</w:t>
      </w:r>
    </w:p>
    <w:p w14:paraId="1DCD765F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1. En </w:t>
      </w:r>
      <w:proofErr w:type="spellStart"/>
      <w:r w:rsidRPr="000E7F2D">
        <w:rPr>
          <w:lang w:val="es-CO"/>
        </w:rPr>
        <w:t>dashboards</w:t>
      </w:r>
      <w:proofErr w:type="spellEnd"/>
      <w:r w:rsidRPr="000E7F2D">
        <w:rPr>
          <w:lang w:val="es-CO"/>
        </w:rPr>
        <w:t xml:space="preserve"> o detalle, elija PNG/Excel/PDF (html2pdf).</w:t>
      </w:r>
    </w:p>
    <w:p w14:paraId="6E42CBF6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2. Descargue el archivo con metadatos (fecha, política).</w:t>
      </w:r>
    </w:p>
    <w:p w14:paraId="13979814" w14:textId="77777777" w:rsidR="00E56119" w:rsidRPr="000E7F2D" w:rsidRDefault="00000000">
      <w:pPr>
        <w:pStyle w:val="Ttulo2"/>
        <w:rPr>
          <w:color w:val="auto"/>
          <w:lang w:val="es-CO"/>
        </w:rPr>
      </w:pPr>
      <w:r w:rsidRPr="000E7F2D">
        <w:rPr>
          <w:color w:val="auto"/>
          <w:lang w:val="es-CO"/>
        </w:rPr>
        <w:t>6.12 Administración de roles</w:t>
      </w:r>
    </w:p>
    <w:p w14:paraId="39B1E68C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12. Administración de roles (UC-02) (RF-18)</w:t>
      </w:r>
    </w:p>
    <w:p w14:paraId="78E653EF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1. Menú → Administración → Usuarios.</w:t>
      </w:r>
    </w:p>
    <w:p w14:paraId="372EF82D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2. Busque usuario, asigne o revoque roles (</w:t>
      </w:r>
      <w:proofErr w:type="spellStart"/>
      <w:r w:rsidRPr="000E7F2D">
        <w:rPr>
          <w:lang w:val="es-CO"/>
        </w:rPr>
        <w:t>admin</w:t>
      </w:r>
      <w:proofErr w:type="spellEnd"/>
      <w:r w:rsidRPr="000E7F2D">
        <w:rPr>
          <w:lang w:val="es-CO"/>
        </w:rPr>
        <w:t xml:space="preserve">, </w:t>
      </w:r>
      <w:proofErr w:type="spellStart"/>
      <w:r w:rsidRPr="000E7F2D">
        <w:rPr>
          <w:lang w:val="es-CO"/>
        </w:rPr>
        <w:t>admin</w:t>
      </w:r>
      <w:proofErr w:type="spellEnd"/>
      <w:r w:rsidRPr="000E7F2D">
        <w:rPr>
          <w:lang w:val="es-CO"/>
        </w:rPr>
        <w:t>-s-plan, responsable-s-plan).</w:t>
      </w:r>
    </w:p>
    <w:p w14:paraId="1FF3B609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3. Guarde cambios (se registra auditoría).</w:t>
      </w:r>
    </w:p>
    <w:p w14:paraId="639B2905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>7. Seguridad y privacidad</w:t>
      </w:r>
    </w:p>
    <w:p w14:paraId="52819608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Seguridad y privacidad (RNF-03, RNF-12)</w:t>
      </w:r>
    </w:p>
    <w:p w14:paraId="50659C5A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• Autenticación: </w:t>
      </w:r>
      <w:proofErr w:type="spellStart"/>
      <w:r w:rsidRPr="000E7F2D">
        <w:rPr>
          <w:lang w:val="es-CO"/>
        </w:rPr>
        <w:t>Firebase</w:t>
      </w:r>
      <w:proofErr w:type="spellEnd"/>
      <w:r w:rsidRPr="000E7F2D">
        <w:rPr>
          <w:lang w:val="es-CO"/>
        </w:rPr>
        <w:t xml:space="preserve"> </w:t>
      </w:r>
      <w:proofErr w:type="spellStart"/>
      <w:r w:rsidRPr="000E7F2D">
        <w:rPr>
          <w:lang w:val="es-CO"/>
        </w:rPr>
        <w:t>Auth</w:t>
      </w:r>
      <w:proofErr w:type="spellEnd"/>
      <w:r w:rsidRPr="000E7F2D">
        <w:rPr>
          <w:lang w:val="es-CO"/>
        </w:rPr>
        <w:t xml:space="preserve"> (correo institucional / federación, si procede).</w:t>
      </w:r>
    </w:p>
    <w:p w14:paraId="652C14AA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 xml:space="preserve">• Autorización: reglas por nodo/ruta en RTDB y </w:t>
      </w:r>
      <w:proofErr w:type="spellStart"/>
      <w:r w:rsidRPr="000E7F2D">
        <w:rPr>
          <w:lang w:val="es-CO"/>
        </w:rPr>
        <w:t>guards</w:t>
      </w:r>
      <w:proofErr w:type="spellEnd"/>
      <w:r w:rsidRPr="000E7F2D">
        <w:rPr>
          <w:lang w:val="es-CO"/>
        </w:rPr>
        <w:t xml:space="preserve"> en UI.</w:t>
      </w:r>
    </w:p>
    <w:p w14:paraId="6721B424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Datos públicos: vistas de consulta sin información sensible; sello de fecha de actualización.</w:t>
      </w:r>
    </w:p>
    <w:p w14:paraId="1308C8FC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 xml:space="preserve">8. </w:t>
      </w:r>
      <w:proofErr w:type="spellStart"/>
      <w:r w:rsidRPr="000E7F2D">
        <w:rPr>
          <w:color w:val="auto"/>
          <w:lang w:val="es-CO"/>
        </w:rPr>
        <w:t>Observabilidad</w:t>
      </w:r>
      <w:proofErr w:type="spellEnd"/>
      <w:r w:rsidRPr="000E7F2D">
        <w:rPr>
          <w:color w:val="auto"/>
          <w:lang w:val="es-CO"/>
        </w:rPr>
        <w:t xml:space="preserve"> y soporte</w:t>
      </w:r>
    </w:p>
    <w:p w14:paraId="53132158" w14:textId="77777777" w:rsidR="00E56119" w:rsidRPr="000E7F2D" w:rsidRDefault="00000000">
      <w:pPr>
        <w:rPr>
          <w:lang w:val="es-CO"/>
        </w:rPr>
      </w:pPr>
      <w:proofErr w:type="spellStart"/>
      <w:r w:rsidRPr="000E7F2D">
        <w:rPr>
          <w:lang w:val="es-CO"/>
        </w:rPr>
        <w:t>Observabilidad</w:t>
      </w:r>
      <w:proofErr w:type="spellEnd"/>
      <w:r w:rsidRPr="000E7F2D">
        <w:rPr>
          <w:lang w:val="es-CO"/>
        </w:rPr>
        <w:t xml:space="preserve"> y soporte (RNF-07)</w:t>
      </w:r>
    </w:p>
    <w:p w14:paraId="1FF316D8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Logs estructurados por servicio.</w:t>
      </w:r>
    </w:p>
    <w:p w14:paraId="4BC02932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Métricas básicas: solicitudes, latencia, errores.</w:t>
      </w:r>
    </w:p>
    <w:p w14:paraId="25F93D01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Reporte de incidentes: canal institucional de Planeación; adjunte fecha/hora y pasos para reproducir.</w:t>
      </w:r>
    </w:p>
    <w:p w14:paraId="65A62108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>9. Preguntas frecuentes</w:t>
      </w:r>
    </w:p>
    <w:p w14:paraId="314E2FA9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Preguntas frecuentes</w:t>
      </w:r>
    </w:p>
    <w:p w14:paraId="1F87349F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“No veo mis acciones”: verifique su rol (UC-02) y filtros aplicados.</w:t>
      </w:r>
    </w:p>
    <w:p w14:paraId="20FA8384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“Error al subir evidencia”: revise tipo/tamaño permitido; intente nuevamente.</w:t>
      </w:r>
    </w:p>
    <w:p w14:paraId="45942AEE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lastRenderedPageBreak/>
        <w:t>• “No aparecen más de 4 evidencias”: use “Cargar más” en el modal del año.</w:t>
      </w:r>
    </w:p>
    <w:p w14:paraId="603FCD57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“</w:t>
      </w:r>
      <w:proofErr w:type="spellStart"/>
      <w:r w:rsidRPr="000E7F2D">
        <w:rPr>
          <w:lang w:val="es-CO"/>
        </w:rPr>
        <w:t>Export</w:t>
      </w:r>
      <w:proofErr w:type="spellEnd"/>
      <w:r w:rsidRPr="000E7F2D">
        <w:rPr>
          <w:lang w:val="es-CO"/>
        </w:rPr>
        <w:t xml:space="preserve"> no descarga”: verifique bloqueadores de ventanas o intente otro navegador.</w:t>
      </w:r>
    </w:p>
    <w:p w14:paraId="0AB57D7E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>10. Trazabilidad UC ↔ RF</w:t>
      </w:r>
    </w:p>
    <w:p w14:paraId="6F9BFA0D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Trazabilidad UC ↔ RF (resumen)</w:t>
      </w:r>
    </w:p>
    <w:p w14:paraId="4DD4B62A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UC-03/04 ↔ RF-01/02/03</w:t>
      </w:r>
    </w:p>
    <w:p w14:paraId="745D4365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UC-05/06/07/08 ↔ RF-04/05/06/07/08</w:t>
      </w:r>
    </w:p>
    <w:p w14:paraId="38EF673D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UC-09/10/11 ↔ RF-10/11/12/13/14/15</w:t>
      </w:r>
    </w:p>
    <w:p w14:paraId="53585837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UC-12 ↔ RF-16/17</w:t>
      </w:r>
    </w:p>
    <w:p w14:paraId="7F3D13A3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UC-13 ↔ RF-19</w:t>
      </w:r>
    </w:p>
    <w:p w14:paraId="6527565D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UC-14 ↔ RF-20</w:t>
      </w:r>
    </w:p>
    <w:p w14:paraId="31291B42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UC-15 ↔ RF-23</w:t>
      </w:r>
    </w:p>
    <w:p w14:paraId="110774EB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UC-01/02/18 ↔ RF-18/24</w:t>
      </w:r>
    </w:p>
    <w:p w14:paraId="661D08DA" w14:textId="77777777" w:rsidR="00E56119" w:rsidRPr="000E7F2D" w:rsidRDefault="00000000">
      <w:pPr>
        <w:pStyle w:val="Ttulo1"/>
        <w:rPr>
          <w:color w:val="auto"/>
          <w:lang w:val="es-CO"/>
        </w:rPr>
      </w:pPr>
      <w:r w:rsidRPr="000E7F2D">
        <w:rPr>
          <w:color w:val="auto"/>
          <w:lang w:val="es-CO"/>
        </w:rPr>
        <w:t>11. Historial de cambios</w:t>
      </w:r>
    </w:p>
    <w:p w14:paraId="02E976DB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Historial de cambios</w:t>
      </w:r>
    </w:p>
    <w:p w14:paraId="51815300" w14:textId="77777777" w:rsidR="00E56119" w:rsidRPr="000E7F2D" w:rsidRDefault="00000000">
      <w:pPr>
        <w:rPr>
          <w:lang w:val="es-CO"/>
        </w:rPr>
      </w:pPr>
      <w:r w:rsidRPr="000E7F2D">
        <w:rPr>
          <w:lang w:val="es-CO"/>
        </w:rPr>
        <w:t>• 2025-08-22 — Versión v1.0: Primera edición del manual (MVP).</w:t>
      </w:r>
    </w:p>
    <w:sectPr w:rsidR="00E56119" w:rsidRPr="000E7F2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D393A06"/>
    <w:multiLevelType w:val="hybridMultilevel"/>
    <w:tmpl w:val="5576F076"/>
    <w:lvl w:ilvl="0" w:tplc="4D66A2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72670030">
    <w:abstractNumId w:val="8"/>
  </w:num>
  <w:num w:numId="2" w16cid:durableId="1067998948">
    <w:abstractNumId w:val="6"/>
  </w:num>
  <w:num w:numId="3" w16cid:durableId="429550628">
    <w:abstractNumId w:val="5"/>
  </w:num>
  <w:num w:numId="4" w16cid:durableId="574248102">
    <w:abstractNumId w:val="4"/>
  </w:num>
  <w:num w:numId="5" w16cid:durableId="1482580463">
    <w:abstractNumId w:val="7"/>
  </w:num>
  <w:num w:numId="6" w16cid:durableId="192615980">
    <w:abstractNumId w:val="3"/>
  </w:num>
  <w:num w:numId="7" w16cid:durableId="965280905">
    <w:abstractNumId w:val="2"/>
  </w:num>
  <w:num w:numId="8" w16cid:durableId="1994093541">
    <w:abstractNumId w:val="1"/>
  </w:num>
  <w:num w:numId="9" w16cid:durableId="592128800">
    <w:abstractNumId w:val="0"/>
  </w:num>
  <w:num w:numId="10" w16cid:durableId="17412926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7F2D"/>
    <w:rsid w:val="0015074B"/>
    <w:rsid w:val="0029639D"/>
    <w:rsid w:val="00326F90"/>
    <w:rsid w:val="00AA1D8D"/>
    <w:rsid w:val="00B47730"/>
    <w:rsid w:val="00C57F0A"/>
    <w:rsid w:val="00CB0664"/>
    <w:rsid w:val="00E5611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6BBB84"/>
  <w14:defaultImageDpi w14:val="300"/>
  <w15:docId w15:val="{BF8FC08B-6B2E-4E58-9022-2824401FF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1099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Innovación Planeación</cp:lastModifiedBy>
  <cp:revision>2</cp:revision>
  <dcterms:created xsi:type="dcterms:W3CDTF">2013-12-23T23:15:00Z</dcterms:created>
  <dcterms:modified xsi:type="dcterms:W3CDTF">2025-08-22T06:26:00Z</dcterms:modified>
  <cp:category/>
</cp:coreProperties>
</file>