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6A7" w:rsidRPr="00631B50" w:rsidRDefault="00DE7E33" w:rsidP="00631B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Лекция 7. Структуры внешней памяти, методы организации индексов</w:t>
      </w:r>
    </w:p>
    <w:p w:rsidR="005A317F" w:rsidRPr="00631B50" w:rsidRDefault="005A317F" w:rsidP="00631B50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A317F" w:rsidRPr="00631B50" w:rsidRDefault="005A317F" w:rsidP="00631B50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Объекты реляционной базы данных</w:t>
      </w:r>
    </w:p>
    <w:p w:rsidR="005A317F" w:rsidRPr="00631B50" w:rsidRDefault="005A317F" w:rsidP="00631B50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sect12"/>
      <w:bookmarkEnd w:id="0"/>
      <w:r w:rsidRPr="0063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Иерархия объектов реляционной базы данных</w:t>
      </w:r>
    </w:p>
    <w:p w:rsidR="005A317F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Одной из главных задач, которые обязан решить проектировщик на стадии </w:t>
      </w:r>
      <w:r w:rsidRPr="00631B5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проектирования </w:t>
      </w:r>
      <w:bookmarkStart w:id="1" w:name="keyword86"/>
      <w:bookmarkEnd w:id="1"/>
      <w:r w:rsidRPr="00631B50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физической модели реляционной базы данных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является задача превращения объектов </w:t>
      </w:r>
      <w:bookmarkStart w:id="2" w:name="keyword87"/>
      <w:bookmarkEnd w:id="2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логической модели реляционной базы данных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 объекты реляционной базы данных. </w:t>
      </w:r>
    </w:p>
    <w:p w:rsidR="005A317F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решения этой задачи проектировщику базы данных необходимо знать: </w:t>
      </w:r>
    </w:p>
    <w:p w:rsidR="005A317F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какими объектами располагает реляционная база данных в принципе; </w:t>
      </w:r>
    </w:p>
    <w:p w:rsidR="005A317F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какие объекты поддерживает конкретная СУБД, которая выбрана для реализации базы данных.</w:t>
      </w:r>
    </w:p>
    <w:p w:rsidR="00AC5363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мы предполагаем, что решение о выборе СУБД уже принято руководителем ИТ-проекта, и согласовано с заказчиком базы данных, т.е. СУБД задана. Проектировщик базы данных должен ознакомиться с документацией, в которой описан диалект SQL, поддерживаемый выбранной СУБД. В настоящей лекции предполагается, что была выбрана СУБД </w:t>
      </w:r>
      <w:proofErr w:type="spellStart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proofErr w:type="spellEnd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9i, хотя подавляющая часть материала охватывает объекты в любой промышленной реляционной СУБД.</w:t>
      </w:r>
    </w:p>
    <w:p w:rsidR="005A317F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Замечание. О выборе СУБД. Выбор СУБД относится к многокритериальной задаче выбора и в настоящем курсе не рассматривается. Следует помнить о том, что СУБД обычно поддерживает только одну модель данных: реляционную, иерархическую, сетевую, многомерную, объектно-ориентированную, объектно-реляционную. Исключение составляют небольшое число СУБД. Например, ADABAS, </w:t>
      </w:r>
      <w:proofErr w:type="spellStart"/>
      <w:r w:rsidRPr="00631B5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Software</w:t>
      </w:r>
      <w:proofErr w:type="spellEnd"/>
      <w:r w:rsidRPr="00631B5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AG (сетевая и реляционная модели), или </w:t>
      </w:r>
      <w:proofErr w:type="spellStart"/>
      <w:r w:rsidRPr="00631B5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Oracle</w:t>
      </w:r>
      <w:proofErr w:type="spellEnd"/>
      <w:r w:rsidRPr="00631B5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9i, </w:t>
      </w:r>
      <w:proofErr w:type="spellStart"/>
      <w:r w:rsidRPr="00631B5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Oracle</w:t>
      </w:r>
      <w:proofErr w:type="spellEnd"/>
      <w:r w:rsidRPr="00631B5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631B5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Inc</w:t>
      </w:r>
      <w:proofErr w:type="spellEnd"/>
      <w:r w:rsidRPr="00631B5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 (реляционная и объектно-реляционная модели). Обычно при выборе СУБД при всех прочих равных возможностях стараются создать базу данных на СУБД, претендующей на промышленный стандарт.</w:t>
      </w:r>
    </w:p>
    <w:p w:rsidR="005A317F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Иерархия объектов реляционной базы данных показана на рисунке ниже.</w:t>
      </w:r>
      <w:r w:rsidR="00AB10C2"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 самом нижнем уровне находятся наименьшие объекты, с которыми работает реляционная база данных, - столбцы (колонки) и строки. Они, в свою очередь, группируются в таблицы и представления.</w:t>
      </w:r>
    </w:p>
    <w:p w:rsidR="005A317F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Таблицы и представления, которые представляют физическое отражение логической структуры базы данных, собираются в схему. Несколько схем собираются в каталоги, которые затем могут быть сгруппированы в кластеры. </w:t>
      </w:r>
    </w:p>
    <w:p w:rsidR="005A317F" w:rsidRPr="00631B50" w:rsidRDefault="005A317F" w:rsidP="00631B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" w:name="image.8.1"/>
      <w:bookmarkEnd w:id="3"/>
      <w:r w:rsidRPr="00631B5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438400" cy="2352675"/>
            <wp:effectExtent l="0" t="0" r="0" b="9525"/>
            <wp:docPr id="1" name="Рисунок 1" descr="Иерархия объектов реляционной базы данных, соответствующая стандарту SQL-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ерархия объектов реляционной базы данных, соответствующая стандарту SQL-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17F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Помимо указанных на рисунке объектов, в реляционной базе данных могут быть созданы </w:t>
      </w:r>
      <w:r w:rsidRPr="00631B5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индексы, триггеры, события, хранимые команды, хранимые процедуры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ряд других. Теперь перейдем к определению объектов реляционной базы данных.</w:t>
      </w:r>
    </w:p>
    <w:p w:rsidR="005A317F" w:rsidRPr="00631B50" w:rsidRDefault="005A317F" w:rsidP="00631B50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4" w:name="sect13"/>
      <w:bookmarkEnd w:id="4"/>
      <w:r w:rsidRPr="00631B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объекты реляционной базы данных</w:t>
      </w:r>
    </w:p>
    <w:p w:rsidR="005A317F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Кластеры, каталоги и схемы не являются обязательными элементами стандарта и, следовательно, программной среды реляционных баз данных.</w:t>
      </w:r>
    </w:p>
    <w:p w:rsidR="004D6F01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Под </w:t>
      </w: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кластером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понимается группа каталогов, к которым можно обращаться через одно соединение с сервером базы данных (программная компонента СУБД).</w:t>
      </w:r>
    </w:p>
    <w:p w:rsidR="004D6F01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практике процедура </w:t>
      </w:r>
      <w:bookmarkStart w:id="5" w:name="keyword90"/>
      <w:bookmarkEnd w:id="5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создания каталога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определяется реализацией СУБД на конкретной операционной платформе. Под каталогом понимается группа схем. На практике каталог часто ассоциируется с физической базой данных как набором физических файлов операционной системы, которые идентифицируются ее именем.</w:t>
      </w:r>
    </w:p>
    <w:p w:rsidR="004D6F01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проектировщика базы данных схема - это общее логическое представление отношений законченной базы данных. С точки зрения SQL, </w:t>
      </w: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схема 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контейнер для таблиц, представлений и других структурных элементов реляционной базы данных. Принцип размещения элементов базы данных в каждой схеме полностью определяется проектировщиком базы данных.</w:t>
      </w:r>
    </w:p>
    <w:p w:rsidR="005A317F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таблиц и представлений наличие схемы не обязательно. Если у вас планируется инсталляция только одной логической базы данных, то ясно, что можно обойтись и без схемы. Но если планируется, что одна и та же СУБД будет использоваться для поддержки нескольких баз данных, то надлежащая организация объектов баз данных в схемы может значительно облегчить сопровождение этих баз данных. На практике схема часто ассоциируется с объектами определенного пользователя физической базы данных.</w:t>
      </w:r>
    </w:p>
    <w:p w:rsidR="004D6F01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Таблица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Table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базовой структурой реляционной базы данных. Она представляет собой единицу хранения данных - отношение. Таблица идентифицируется в базе данных своим уникальным именем, которое включает в себя идентификацию пользователя. Таблица может быть пустой или состоять из набора строк.</w:t>
      </w:r>
    </w:p>
    <w:p w:rsidR="004D6F01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Представление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View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поименованная динамически поддерживаемая СУБД выборка из одной или нескольких таблиц базы данных. Оператор выборки ограничивает видимые пользователем данные. Обычно СУБД гарантирует актуальность представления - его формирование производится каждый раз, когда представление используется. Иногда представления называют </w:t>
      </w:r>
      <w:bookmarkStart w:id="6" w:name="keyword92"/>
      <w:bookmarkEnd w:id="6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виртуальными таблицами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D6F01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Пользователь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User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объект, обладающий возможностью создавать или использовать другие объекты базы данных и запрашивать выполнение </w:t>
      </w:r>
      <w:bookmarkStart w:id="7" w:name="keyword93"/>
      <w:bookmarkEnd w:id="7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функций СУБД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таких как организация сеанса работы, изменение состояние базы данных и т. д.</w:t>
      </w:r>
    </w:p>
    <w:p w:rsidR="004D6F01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упрощения идентификации и именования объектов в базе данных поддерживается такие объекты, как синоним, последовательность и </w:t>
      </w:r>
      <w:bookmarkStart w:id="8" w:name="keyword94"/>
      <w:bookmarkEnd w:id="8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определенные пользователем типы данных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D6F01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Синоним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bookmarkStart w:id="9" w:name="keyword95"/>
      <w:bookmarkEnd w:id="9"/>
      <w:proofErr w:type="spellStart"/>
      <w:r w:rsidRPr="00631B50">
        <w:rPr>
          <w:rFonts w:ascii="Times New Roman" w:eastAsia="Times New Roman" w:hAnsi="Times New Roman" w:cs="Times New Roman"/>
          <w:i/>
          <w:iCs/>
          <w:color w:val="8B0000"/>
          <w:sz w:val="24"/>
          <w:szCs w:val="24"/>
          <w:lang w:eastAsia="ru-RU"/>
        </w:rPr>
        <w:t>Synonym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 </w:t>
      </w:r>
      <w:bookmarkStart w:id="10" w:name="keyword96"/>
      <w:bookmarkEnd w:id="10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альтернативное имя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объекта (псевдоним) реляционной базы данных, которое позволяет иметь доступ к данному объекту. Синоним может быть общим и частным. Общий синоним позволяет всем пользователям базы данных обращаться к соответствующему объекту по его псевдониму. Синоним позволяет скрыть от конечных пользователей полную квалификацию объекта в базе данных.</w:t>
      </w:r>
    </w:p>
    <w:p w:rsidR="004D6F01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Последовательност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Sequence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объект базы данных, который позволяет генерировать последовательность уникальных чисел (номеров) в условиях многопользовательского асинхронного доступа. Обычно элементы последовательности используются для уникальной нумерации элементов таблиц (строк) в операциях модификации данных.</w:t>
      </w:r>
      <w:bookmarkStart w:id="11" w:name="keyword97"/>
      <w:bookmarkEnd w:id="11"/>
    </w:p>
    <w:p w:rsidR="004D6F01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Определенные пользователем </w:t>
      </w:r>
      <w:r w:rsidRPr="00631B50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>типы данных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bookmarkStart w:id="12" w:name="keyword98"/>
      <w:bookmarkEnd w:id="12"/>
      <w:proofErr w:type="spellStart"/>
      <w:r w:rsidRPr="00631B50">
        <w:rPr>
          <w:rFonts w:ascii="Times New Roman" w:eastAsia="Times New Roman" w:hAnsi="Times New Roman" w:cs="Times New Roman"/>
          <w:i/>
          <w:iCs/>
          <w:color w:val="8B0000"/>
          <w:sz w:val="24"/>
          <w:szCs w:val="24"/>
          <w:lang w:eastAsia="ru-RU"/>
        </w:rPr>
        <w:t>User-defined</w:t>
      </w:r>
      <w:proofErr w:type="spellEnd"/>
      <w:r w:rsidRPr="00631B50">
        <w:rPr>
          <w:rFonts w:ascii="Times New Roman" w:eastAsia="Times New Roman" w:hAnsi="Times New Roman" w:cs="Times New Roman"/>
          <w:i/>
          <w:iCs/>
          <w:color w:val="8B0000"/>
          <w:sz w:val="24"/>
          <w:szCs w:val="24"/>
          <w:lang w:eastAsia="ru-RU"/>
        </w:rPr>
        <w:t xml:space="preserve"> </w:t>
      </w:r>
      <w:proofErr w:type="spellStart"/>
      <w:r w:rsidRPr="00631B50">
        <w:rPr>
          <w:rFonts w:ascii="Times New Roman" w:eastAsia="Times New Roman" w:hAnsi="Times New Roman" w:cs="Times New Roman"/>
          <w:i/>
          <w:iCs/>
          <w:color w:val="8B0000"/>
          <w:sz w:val="24"/>
          <w:szCs w:val="24"/>
          <w:lang w:eastAsia="ru-RU"/>
        </w:rPr>
        <w:t>data</w:t>
      </w:r>
      <w:proofErr w:type="spellEnd"/>
      <w:r w:rsidRPr="00631B50">
        <w:rPr>
          <w:rFonts w:ascii="Times New Roman" w:eastAsia="Times New Roman" w:hAnsi="Times New Roman" w:cs="Times New Roman"/>
          <w:i/>
          <w:iCs/>
          <w:color w:val="8B0000"/>
          <w:sz w:val="24"/>
          <w:szCs w:val="24"/>
          <w:lang w:eastAsia="ru-RU"/>
        </w:rPr>
        <w:t xml:space="preserve"> </w:t>
      </w:r>
      <w:proofErr w:type="spellStart"/>
      <w:r w:rsidRPr="00631B50">
        <w:rPr>
          <w:rFonts w:ascii="Times New Roman" w:eastAsia="Times New Roman" w:hAnsi="Times New Roman" w:cs="Times New Roman"/>
          <w:i/>
          <w:iCs/>
          <w:color w:val="8B0000"/>
          <w:sz w:val="24"/>
          <w:szCs w:val="24"/>
          <w:lang w:eastAsia="ru-RU"/>
        </w:rPr>
        <w:t>types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представляют собой определенные пользователем типы атрибутов (домены), которые отличаются от поддерживаемых (встроенных) СУБД типов. Они определяются на основе встроенных типов. </w:t>
      </w:r>
      <w:bookmarkStart w:id="13" w:name="keyword99"/>
      <w:bookmarkEnd w:id="13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Определенные пользователем типы данных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образуют ту часть среды СУБД, которая организована в соответствии с объектно-ориентированной </w:t>
      </w:r>
      <w:proofErr w:type="spellStart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парадигмой.Для</w:t>
      </w:r>
      <w:proofErr w:type="spellEnd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обеспечения эффективного доступа к данным в реляционных СУБД поддерживаются ряд других объектов: индекс, табличная область, кластер, секция.</w:t>
      </w:r>
    </w:p>
    <w:p w:rsidR="004D6F01" w:rsidRPr="00631B50" w:rsidRDefault="004D6F01" w:rsidP="00631B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:rsidR="009464D8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Индекс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Index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объект базы данных, создаваемый для повышения производительности выборки данных и контроля уникальности первичного ключа (если он задан для таблицы). Полностью индексные таблицы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index-organized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tables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  <w:r w:rsidR="00484D71" w:rsidRPr="00484D71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исполняют роль таблицы и индекса одновременно.</w:t>
      </w:r>
      <w:bookmarkStart w:id="14" w:name="keyword100"/>
      <w:bookmarkEnd w:id="14"/>
    </w:p>
    <w:p w:rsidR="009464D8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Хранимая процедура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bookmarkStart w:id="15" w:name="keyword108"/>
      <w:bookmarkEnd w:id="15"/>
      <w:proofErr w:type="spellStart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Stored</w:t>
      </w:r>
      <w:proofErr w:type="spellEnd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procedure</w:t>
      </w:r>
      <w:proofErr w:type="spellEnd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- это объект базы данных, представляющий поименованный набор команд SQL и/или операторов специализированных языков обработки программирования базы данных (например, </w:t>
      </w:r>
      <w:proofErr w:type="spellStart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SQLWindows</w:t>
      </w:r>
      <w:proofErr w:type="spellEnd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PL/SQL).</w:t>
      </w:r>
    </w:p>
    <w:p w:rsidR="009464D8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Функция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Function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объект базы данных, представляющий поименованный набор команд SQL и/или операторов специализированных языков обработки программирования базы данных, который при выполнении возвращает значение - результат вычислений.</w:t>
      </w:r>
    </w:p>
    <w:p w:rsidR="009464D8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Команда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Command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поименованный оператор SQL, который заранее откомпилирован и сохраняется в базе данных. Скорость обработки команды выше, чем у соответствующего ему оператора SQL, т.к. при этом не выполняются фазы </w:t>
      </w:r>
      <w:bookmarkStart w:id="16" w:name="keyword109"/>
      <w:bookmarkEnd w:id="16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синтаксического разбора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компиляции.</w:t>
      </w:r>
    </w:p>
    <w:p w:rsidR="00372183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Триггер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Trigger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объект базы данных, который представляет собой специальную хранимую процедуру. Эта процедура запускается автоматически, когда происходит связанное с триггером событие (например, до вставки строки в таблицу).</w:t>
      </w:r>
    </w:p>
    <w:p w:rsidR="00372183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Таймер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Timer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отличается от триггера тем, что запускающим событием для хранимой процедуры является событие таймера.</w:t>
      </w:r>
    </w:p>
    <w:p w:rsidR="005A317F" w:rsidRPr="00631B50" w:rsidRDefault="005A317F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Пакет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Package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объект базы данных, который состоит из поименованного структурированного набора переменных, процедур и функций.</w:t>
      </w:r>
    </w:p>
    <w:p w:rsidR="00CF4892" w:rsidRPr="00CF4892" w:rsidRDefault="00CF4892" w:rsidP="00631B50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Правила определения имен</w:t>
      </w:r>
    </w:p>
    <w:p w:rsidR="00631B50" w:rsidRDefault="00CF4892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и в любом языке, имена используются для идентификации элементов и объектов языка. В этом отношении имя есть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17" w:name="keyword111"/>
      <w:bookmarkEnd w:id="17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идентификатор объекта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SQL. Имена бывают длинными (до 18 символов) и короткими (до 8 символов). Также различают обыкновенный идентификатор, который начинается с буквы или символов #, @, $ и состоит из букв, цифр и символа _, и идентификатор в апострофах (</w:t>
      </w:r>
      <w:bookmarkStart w:id="18" w:name="keyword112"/>
      <w:bookmarkEnd w:id="18"/>
      <w:proofErr w:type="spellStart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Delimited</w:t>
      </w:r>
      <w:proofErr w:type="spellEnd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Identifier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который состоит из произвольных символов, заключенных в двойные кавычки.</w:t>
      </w:r>
    </w:p>
    <w:p w:rsidR="00CF4892" w:rsidRPr="00CF4892" w:rsidRDefault="00CF4892" w:rsidP="00631B5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Объекты SQL именуются в соответствии со своей иерархией, и могут иметь квалифицируемые имена, когда имя объекта квалифицируется именем охватывающего объекта, присоединенного к имени вложенного объекта через точку. По стандарту SQL охватывающим является имя схемы, которое есть практически во всех реализациях реляционных СУБД, в том числе и в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Нижеследующие объекты SQL должны иметь уникальное имя.</w:t>
      </w:r>
    </w:p>
    <w:p w:rsidR="00CF4892" w:rsidRPr="00CF4892" w:rsidRDefault="00CF4892" w:rsidP="00631B50">
      <w:pPr>
        <w:numPr>
          <w:ilvl w:val="0"/>
          <w:numId w:val="1"/>
        </w:numPr>
        <w:spacing w:after="0" w:line="240" w:lineRule="auto"/>
        <w:ind w:left="120" w:firstLine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 пользователя (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Authorization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ID), для идентификации которого используется короткий идентификатор, обозначающий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19" w:name="keyword113"/>
      <w:bookmarkEnd w:id="19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пользователя базы данных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4892" w:rsidRPr="00CF4892" w:rsidRDefault="00CF4892" w:rsidP="00631B50">
      <w:pPr>
        <w:numPr>
          <w:ilvl w:val="0"/>
          <w:numId w:val="1"/>
        </w:numPr>
        <w:spacing w:after="0" w:line="240" w:lineRule="auto"/>
        <w:ind w:left="120" w:firstLine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Колонки таблицы или представления базы данных, для идентификации которых используется, возможно, квалифицируемый длинный идентификатор. Имя колонки квалифицируется посредством либо имени таблицы, либо имени представления, либо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алиасным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(корреляционным) именем таблицы, назначенным в команде SQL.</w:t>
      </w:r>
    </w:p>
    <w:p w:rsidR="00CF4892" w:rsidRPr="00CF4892" w:rsidRDefault="00CF4892" w:rsidP="00631B50">
      <w:pPr>
        <w:numPr>
          <w:ilvl w:val="0"/>
          <w:numId w:val="1"/>
        </w:numPr>
        <w:spacing w:after="0" w:line="240" w:lineRule="auto"/>
        <w:ind w:left="120" w:firstLine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 данных, для идентификации которой используется короткий идентификатор, обозначающий базу данных. Имя базы данных может начинаться только с буквы и состоять из букв и цифр.</w:t>
      </w:r>
    </w:p>
    <w:p w:rsidR="00CF4892" w:rsidRPr="00CF4892" w:rsidRDefault="00CF4892" w:rsidP="00631B50">
      <w:pPr>
        <w:numPr>
          <w:ilvl w:val="0"/>
          <w:numId w:val="1"/>
        </w:numPr>
        <w:spacing w:after="0" w:line="240" w:lineRule="auto"/>
        <w:ind w:left="120" w:firstLine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Индексы таблиц, для идентификации которых используются, возможно, квалифицируемый длинный идентификатор. Имя индекса квалифицируется именем пользователя, который выдает команду, использующую данный индекс.</w:t>
      </w:r>
    </w:p>
    <w:p w:rsidR="00CF4892" w:rsidRPr="00CF4892" w:rsidRDefault="00CF4892" w:rsidP="00631B50">
      <w:pPr>
        <w:numPr>
          <w:ilvl w:val="0"/>
          <w:numId w:val="1"/>
        </w:numPr>
        <w:spacing w:after="0" w:line="240" w:lineRule="auto"/>
        <w:ind w:left="120" w:firstLine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Пароль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20" w:name="keyword114"/>
      <w:bookmarkEnd w:id="20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авторизации доступа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для идентификации которого используется короткий идентификатор.</w:t>
      </w:r>
    </w:p>
    <w:p w:rsidR="00CF4892" w:rsidRPr="00CF4892" w:rsidRDefault="00CF4892" w:rsidP="00631B50">
      <w:pPr>
        <w:numPr>
          <w:ilvl w:val="0"/>
          <w:numId w:val="1"/>
        </w:numPr>
        <w:spacing w:after="0" w:line="240" w:lineRule="auto"/>
        <w:ind w:left="120" w:firstLine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Внутренние (связанные с командой SQL) переменные (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Bind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Variable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для идентификации которых используются обыкновенные идентификаторы или цифры с предшествующим им двоеточием.</w:t>
      </w:r>
    </w:p>
    <w:p w:rsidR="00CF4892" w:rsidRPr="00CF4892" w:rsidRDefault="00CF4892" w:rsidP="00631B50">
      <w:pPr>
        <w:numPr>
          <w:ilvl w:val="0"/>
          <w:numId w:val="1"/>
        </w:numPr>
        <w:spacing w:after="0" w:line="240" w:lineRule="auto"/>
        <w:ind w:left="120" w:firstLine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Команды SQL, для идентификации которых используются длинные идентификаторы. Имя команды определяется пользователем.</w:t>
      </w:r>
    </w:p>
    <w:p w:rsidR="00CF4892" w:rsidRPr="00CF4892" w:rsidRDefault="00CF4892" w:rsidP="00631B50">
      <w:pPr>
        <w:numPr>
          <w:ilvl w:val="0"/>
          <w:numId w:val="1"/>
        </w:numPr>
        <w:spacing w:after="0" w:line="240" w:lineRule="auto"/>
        <w:ind w:left="120" w:firstLine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Синонимы таблиц и представлений, для идентификации которых используются длинные идентификаторы. Синонимы сохраняются в системном каталоге и используются в качестве альтернативных имен таблиц и представлений.</w:t>
      </w:r>
    </w:p>
    <w:p w:rsidR="00CF4892" w:rsidRPr="00CF4892" w:rsidRDefault="00CF4892" w:rsidP="00631B50">
      <w:pPr>
        <w:numPr>
          <w:ilvl w:val="0"/>
          <w:numId w:val="1"/>
        </w:numPr>
        <w:spacing w:after="0" w:line="240" w:lineRule="auto"/>
        <w:ind w:left="120" w:firstLine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 базы данных, для идентификации которых используются, возможно, квалифицируемые длинные идентификаторы. В качестве квалификаторов применяются имена пользователей.</w:t>
      </w:r>
    </w:p>
    <w:p w:rsidR="00CF4892" w:rsidRPr="00CF4892" w:rsidRDefault="00CF4892" w:rsidP="00631B50">
      <w:pPr>
        <w:numPr>
          <w:ilvl w:val="0"/>
          <w:numId w:val="1"/>
        </w:numPr>
        <w:spacing w:after="0" w:line="240" w:lineRule="auto"/>
        <w:ind w:left="120" w:firstLine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Представления (</w:t>
      </w:r>
      <w:bookmarkStart w:id="21" w:name="keyword115"/>
      <w:bookmarkEnd w:id="21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виртуальные таблицы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базы данных, для идентификации которых используются, возможно, квалифицируемые длинные идентификаторы. В качестве квалификаторов применяются имена пользователей.</w:t>
      </w:r>
    </w:p>
    <w:p w:rsidR="00CF4892" w:rsidRPr="00CF4892" w:rsidRDefault="00CF4892" w:rsidP="00631B50">
      <w:pPr>
        <w:numPr>
          <w:ilvl w:val="0"/>
          <w:numId w:val="1"/>
        </w:numPr>
        <w:spacing w:after="0" w:line="240" w:lineRule="auto"/>
        <w:ind w:left="120" w:firstLine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События таймера, для идентификации которых используются, возможно, квалифицируемые длинные идентификаторы. В качестве квалификаторов применяются имена пользователей.</w:t>
      </w:r>
    </w:p>
    <w:p w:rsidR="00CF4892" w:rsidRPr="00CF4892" w:rsidRDefault="00CF4892" w:rsidP="00631B50">
      <w:pPr>
        <w:numPr>
          <w:ilvl w:val="0"/>
          <w:numId w:val="1"/>
        </w:numPr>
        <w:spacing w:after="0" w:line="240" w:lineRule="auto"/>
        <w:ind w:left="120" w:firstLine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Хранимые процедуры, для идентификации которых используются, возможно, квалифицируемые длинные идентификаторы. В качестве квалификаторов применяются имена пользователей.</w:t>
      </w:r>
    </w:p>
    <w:p w:rsidR="00CF4892" w:rsidRPr="00CF4892" w:rsidRDefault="00CF4892" w:rsidP="00631B50">
      <w:pPr>
        <w:numPr>
          <w:ilvl w:val="0"/>
          <w:numId w:val="1"/>
        </w:numPr>
        <w:spacing w:after="0" w:line="240" w:lineRule="auto"/>
        <w:ind w:left="120" w:firstLine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Триггеры, для идентификации которых используются, возможно, квалифицируемые длинные идентификаторы. В качестве квалификаторов применяются имена пользователей.</w:t>
      </w:r>
    </w:p>
    <w:p w:rsidR="00631B50" w:rsidRPr="00631B50" w:rsidRDefault="00CF4892" w:rsidP="0063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Таким образом, способ именования и идентификации объектов реляционной базы данных задается отчасти их иерархией и подчиняется следующим общим правилам:</w:t>
      </w:r>
    </w:p>
    <w:p w:rsidR="00631B50" w:rsidRPr="00631B50" w:rsidRDefault="00631B50" w:rsidP="0063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1 </w:t>
      </w:r>
      <w:r w:rsidR="00CF4892" w:rsidRPr="00CF489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имена столбцов должны быть уникальны в таблице;</w:t>
      </w:r>
    </w:p>
    <w:p w:rsidR="00631B50" w:rsidRPr="00631B50" w:rsidRDefault="00631B50" w:rsidP="0063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2 </w:t>
      </w:r>
      <w:r w:rsidR="00CF4892" w:rsidRPr="00CF489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имена таблиц должны быть уникальны в схеме;</w:t>
      </w:r>
    </w:p>
    <w:p w:rsidR="00631B50" w:rsidRPr="00631B50" w:rsidRDefault="00631B50" w:rsidP="0063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3 </w:t>
      </w:r>
      <w:r w:rsidR="00CF4892" w:rsidRPr="00CF489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имена схем должны быть уникальны в каталоге (базе данных);</w:t>
      </w:r>
    </w:p>
    <w:p w:rsidR="00631B50" w:rsidRPr="00631B50" w:rsidRDefault="00631B50" w:rsidP="0063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4 </w:t>
      </w:r>
      <w:r w:rsidR="00CF4892" w:rsidRPr="00CF489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для доступа к объекту базы данных используется квалификация имени;</w:t>
      </w:r>
    </w:p>
    <w:p w:rsidR="00CF4892" w:rsidRPr="00CF4892" w:rsidRDefault="00631B50" w:rsidP="0063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5 </w:t>
      </w:r>
      <w:r w:rsidR="00CF4892" w:rsidRPr="00CF489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для</w:t>
      </w:r>
      <w:r w:rsidR="00CF4892" w:rsidRPr="00631B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</w:t>
      </w:r>
      <w:bookmarkStart w:id="22" w:name="keyword116"/>
      <w:bookmarkEnd w:id="22"/>
      <w:r w:rsidR="00CF4892" w:rsidRPr="00631B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идентификаторов объектов</w:t>
      </w:r>
      <w:r w:rsidR="00CF4892" w:rsidRPr="00631B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</w:t>
      </w:r>
      <w:r w:rsidR="00CF4892" w:rsidRPr="00CF489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используются буквы, цифры и символы подчеркивания.</w:t>
      </w:r>
    </w:p>
    <w:p w:rsidR="00CF4892" w:rsidRPr="00CF4892" w:rsidRDefault="00CF4892" w:rsidP="00591FDF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3" w:name="sect15"/>
      <w:bookmarkEnd w:id="23"/>
      <w:r w:rsidRPr="00CF48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Домены и допустимые типы данных</w:t>
      </w:r>
    </w:p>
    <w:p w:rsidR="00F445AC" w:rsidRDefault="00CF4892" w:rsidP="00591FD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информационной модели, создаваемой на этапе анализа, среда реализации не учитывается.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24" w:name="keyword117"/>
      <w:bookmarkEnd w:id="24"/>
    </w:p>
    <w:p w:rsidR="00F445AC" w:rsidRDefault="00CF4892" w:rsidP="00591FD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Аналитик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 определяет атрибуты как строку, число или дату, в идеале он также назначает атрибуту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25" w:name="keyword118"/>
      <w:bookmarkEnd w:id="25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домен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контексте аналитика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26" w:name="keyword119"/>
      <w:bookmarkEnd w:id="26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домен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просто тип атрибута, например деньги или рабочий день.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27" w:name="keyword120"/>
      <w:bookmarkEnd w:id="27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Аналитик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включить ряд проверок допустимости или правил обработки, например требование, что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28" w:name="keyword121"/>
      <w:bookmarkEnd w:id="28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значение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 быть положительным, ненулевым и иметь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29" w:name="keyword122"/>
      <w:bookmarkEnd w:id="29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максимум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десятичных разряда (это полезно для сумм долларовых трат, выставляемых банком на другой банк). Использование доменов аналитиком упрощает задачу обеспечения непротиворечивости. При переходе к проектированию физической модели проектировщику необходимо знать возможности выбранной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0" w:name="keyword123"/>
      <w:bookmarkEnd w:id="30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назначению типов данных колонок. </w:t>
      </w:r>
    </w:p>
    <w:p w:rsidR="00F445AC" w:rsidRDefault="00CF4892" w:rsidP="00591FD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1" w:name="keyword124"/>
      <w:bookmarkEnd w:id="31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логической модели данных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значения, которые может принимать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2" w:name="keyword125"/>
      <w:bookmarkEnd w:id="32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атрибут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отношения, также задаются доменом, который наследуется из информационной модели. </w:t>
      </w:r>
    </w:p>
    <w:p w:rsidR="00F445AC" w:rsidRDefault="00CF4892" w:rsidP="00591FD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физической модели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3" w:name="keyword126"/>
      <w:bookmarkEnd w:id="33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требуется, чтобы каждый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4" w:name="keyword127"/>
      <w:bookmarkEnd w:id="34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атрибут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отношения в базе данных обладал рядом свойств, которые диктуют, что в нем может храниться и что не может. Этими свойствами являются тип, размер и ограничения, которые могут еще более ограничивать допустимый набор значений столбца. Задача состоит в преобразовании домена в подходящий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5" w:name="keyword128"/>
      <w:bookmarkEnd w:id="35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тип данных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поддерживаемый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6" w:name="keyword129"/>
      <w:bookmarkEnd w:id="36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CF4892" w:rsidRPr="00CF4892" w:rsidRDefault="00CF4892" w:rsidP="00591FD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проектировщик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7" w:name="keyword130"/>
      <w:bookmarkEnd w:id="37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должен знать, какими типами данных он располагает при решении вышеуказанной задачи.</w:t>
      </w:r>
    </w:p>
    <w:p w:rsidR="00F445AC" w:rsidRDefault="00F445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CF4892" w:rsidRPr="00CF4892" w:rsidRDefault="00CF4892" w:rsidP="0040259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контексте проектирования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8" w:name="keyword131"/>
      <w:bookmarkEnd w:id="38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физической модели реляционной базы данных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9" w:name="keyword132"/>
      <w:bookmarkEnd w:id="39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домен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40" w:name="keyword133"/>
      <w:bookmarkEnd w:id="40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выражение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определяющее разрешенные значения для колонок (атрибутов) отношения. </w:t>
      </w:r>
      <w:r w:rsidR="00962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 описании таблицы реляционной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41" w:name="keyword134"/>
      <w:bookmarkEnd w:id="41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базы данных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 колонке назначается определенный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42" w:name="keyword135"/>
      <w:bookmarkEnd w:id="42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тип данных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Практически основу определения домена составляет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43" w:name="keyword136"/>
      <w:bookmarkEnd w:id="43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тип данных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содержащихся в колонке, поскольку большинство встроенных типов задают разрешенный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44" w:name="keyword137"/>
      <w:bookmarkEnd w:id="44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интервал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значений данных.</w:t>
      </w:r>
    </w:p>
    <w:p w:rsidR="00CF4892" w:rsidRPr="00CF4892" w:rsidRDefault="00CF4892" w:rsidP="0040259D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45" w:name="sect16"/>
      <w:bookmarkEnd w:id="45"/>
      <w:r w:rsidRPr="00CF48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Допустимые типы данных</w:t>
      </w:r>
    </w:p>
    <w:p w:rsidR="00BC0DBD" w:rsidRDefault="00CF4892" w:rsidP="00BC0DB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допустимые типы данных описаны в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46" w:name="keyword151"/>
      <w:bookmarkEnd w:id="46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стандарте SQL-92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в большинстве диалектов поддерживается расширенный список типов данных. Однако любой диалект SQL поддерживают три общих типа данных: строковые, числовые и тип для представления даты и времени. Задание типа данных определяет значения и длину данных, а также формат их представления при визуализации.</w:t>
      </w:r>
    </w:p>
    <w:p w:rsidR="00E35E82" w:rsidRDefault="00CF4892" w:rsidP="00E35E8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всех типов данных определено так называемое </w:t>
      </w:r>
      <w:r w:rsidRPr="00CF48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нуль-значение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которое указывает на отсутствие данных в колонке указанного типа, т.е. то обстоятельство, что значение данных в текущий момент времени неизвестно.</w:t>
      </w:r>
    </w:p>
    <w:p w:rsidR="00B85BB9" w:rsidRDefault="00CF4892" w:rsidP="00B85BB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Данные </w:t>
      </w:r>
      <w:r w:rsidRPr="00CF48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строкового типа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представляют собой последовательность строк символов. Строковые данные могут быть заданы как с предопределенной длиной (ключевые слова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char</w:t>
      </w:r>
      <w:proofErr w:type="spellEnd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varchar</w:t>
      </w:r>
      <w:proofErr w:type="spellEnd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(длина строки)), так и без указания длины (ключевое слово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long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varchar</w:t>
      </w:r>
      <w:proofErr w:type="spellEnd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proofErr w:type="gram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представления строк произвольной длины. </w:t>
      </w:r>
    </w:p>
    <w:p w:rsidR="00B85BB9" w:rsidRDefault="00CF4892" w:rsidP="00B85BB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данных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varchar2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 строку символов переменной длины, имеющую максимальный размер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size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отличие от строкового типа с предопределенной длиной, со строками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long</w:t>
      </w:r>
      <w:proofErr w:type="spellEnd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proofErr w:type="spellStart"/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varchar</w:t>
      </w:r>
      <w:proofErr w:type="spellEnd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допускаются операции сравнения, и они не могут быть использованы в выражениях и как аргументы большинства встроенных функций. Строки последнего типа могут применяться для сохранения битовых образов.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47" w:name="keyword153"/>
      <w:bookmarkEnd w:id="47"/>
    </w:p>
    <w:p w:rsidR="00CF4892" w:rsidRPr="00CF4892" w:rsidRDefault="00CF4892" w:rsidP="00B85BB9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Существует </w:t>
      </w:r>
      <w:r w:rsidRPr="00CF48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два типа числовых данных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4892" w:rsidRPr="00CF4892" w:rsidRDefault="00CF4892" w:rsidP="00C53A7D">
      <w:pPr>
        <w:numPr>
          <w:ilvl w:val="0"/>
          <w:numId w:val="3"/>
        </w:numPr>
        <w:shd w:val="clear" w:color="auto" w:fill="FFFFFF"/>
        <w:spacing w:after="0" w:line="240" w:lineRule="auto"/>
        <w:ind w:left="480" w:firstLine="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Целые и вещественные значения (например, сальдо банковского счета или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48" w:name="keyword154"/>
      <w:bookmarkEnd w:id="48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ставка процента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Они являются объектом математической обработки.</w:t>
      </w:r>
    </w:p>
    <w:p w:rsidR="00CF4892" w:rsidRPr="00CF4892" w:rsidRDefault="00CF4892" w:rsidP="00C53A7D">
      <w:pPr>
        <w:numPr>
          <w:ilvl w:val="0"/>
          <w:numId w:val="3"/>
        </w:numPr>
        <w:shd w:val="clear" w:color="auto" w:fill="FFFFFF"/>
        <w:spacing w:after="0" w:line="240" w:lineRule="auto"/>
        <w:ind w:left="480" w:firstLine="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Строковые числовые данные, в которых единственно допустимыми символами являются цифры (например, номера банковских счетов).</w:t>
      </w:r>
    </w:p>
    <w:p w:rsidR="00CF4892" w:rsidRPr="00CF4892" w:rsidRDefault="00CF4892" w:rsidP="00C53A7D">
      <w:pPr>
        <w:shd w:val="clear" w:color="auto" w:fill="FFFFFF"/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Числовые типы данных предназначены для представления целых чисел, чисел с десятичной точкой и чисел с плавающей точкой. Любое представление чисел задается своей точностью и масштабом. Точность определяет допустимое представлением количество значащих цифр числа, а масштаб - количество значащих цифр после десятичной точки.</w:t>
      </w:r>
    </w:p>
    <w:p w:rsidR="00C53A7D" w:rsidRDefault="00CF4892" w:rsidP="00631B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представления целых чисел используются типы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interger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(точность 10 значащих цифр) и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49" w:name="keyword155"/>
      <w:bookmarkEnd w:id="49"/>
      <w:proofErr w:type="spellStart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smallint</w:t>
      </w:r>
      <w:proofErr w:type="spellEnd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(точность 5 значащих цифр).</w:t>
      </w:r>
    </w:p>
    <w:p w:rsidR="00C53A7D" w:rsidRDefault="00CF4892" w:rsidP="00C53A7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представления </w:t>
      </w:r>
      <w:r w:rsidRPr="00CF48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чисел с фиксированной десятичной точкой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используются типы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(точность, масштаб) (для чисел с точностью до 15 значащих цифр) и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decimal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(точность, масштаб) (для чисел заданной точности до 15 значащих цифр). Если указать для колонки тип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без задания масштаба, максимальное число значащих цифр для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105. Вместо задания точности и масштаба может быть указан символ *. Это будет эквивалентно заданию просто типа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Различие между этими типами данных состоит в том, что для типа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нет необходимости следить за точностью при выполнении операций.</w:t>
      </w:r>
    </w:p>
    <w:p w:rsidR="00CF4892" w:rsidRPr="00CF4892" w:rsidRDefault="00CF4892" w:rsidP="00C53A7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представления </w:t>
      </w:r>
      <w:r w:rsidRPr="00CF48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чисел с плавающей точкой 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SQL предусмотрены следующие типы данных:</w:t>
      </w:r>
    </w:p>
    <w:p w:rsidR="00CF4892" w:rsidRPr="00CF4892" w:rsidRDefault="00CF4892" w:rsidP="00C53A7D">
      <w:pPr>
        <w:numPr>
          <w:ilvl w:val="0"/>
          <w:numId w:val="4"/>
        </w:numPr>
        <w:spacing w:after="0" w:line="240" w:lineRule="auto"/>
        <w:ind w:left="120" w:firstLine="4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0" w:name="keyword156"/>
      <w:bookmarkEnd w:id="50"/>
      <w:proofErr w:type="spellStart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Double</w:t>
      </w:r>
      <w:proofErr w:type="spellEnd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Precision</w:t>
      </w:r>
      <w:proofErr w:type="spellEnd"/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для чисел с точностью от 22 до 53 значащих цифр;</w:t>
      </w:r>
    </w:p>
    <w:p w:rsidR="00CF4892" w:rsidRPr="00CF4892" w:rsidRDefault="00CF4892" w:rsidP="00C53A7D">
      <w:pPr>
        <w:numPr>
          <w:ilvl w:val="0"/>
          <w:numId w:val="4"/>
        </w:numPr>
        <w:spacing w:after="0" w:line="240" w:lineRule="auto"/>
        <w:ind w:left="120" w:firstLine="4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Float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(точность) - для представления чисел с точностью от 1 до 21 значащей цифры;</w:t>
      </w:r>
    </w:p>
    <w:p w:rsidR="00CF4892" w:rsidRPr="00CF4892" w:rsidRDefault="00CF4892" w:rsidP="00C53A7D">
      <w:pPr>
        <w:numPr>
          <w:ilvl w:val="0"/>
          <w:numId w:val="4"/>
        </w:numPr>
        <w:spacing w:after="0" w:line="240" w:lineRule="auto"/>
        <w:ind w:left="120" w:firstLine="4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Real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для чисел с точностью по умолчанию (зависит от конкретной реализации).</w:t>
      </w:r>
    </w:p>
    <w:p w:rsidR="00CF4892" w:rsidRPr="00CF4892" w:rsidRDefault="00CF4892" w:rsidP="00C53A7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40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Тип данных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F48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для представления даты и времени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отсутствует в стандарте SQL. Обычно в конкретных диалектах SQL используются три типа для представления таких данных:</w:t>
      </w:r>
    </w:p>
    <w:p w:rsidR="00CF4892" w:rsidRPr="00CF4892" w:rsidRDefault="00CF4892" w:rsidP="00C53A7D">
      <w:pPr>
        <w:numPr>
          <w:ilvl w:val="0"/>
          <w:numId w:val="5"/>
        </w:numPr>
        <w:spacing w:after="0" w:line="240" w:lineRule="auto"/>
        <w:ind w:left="120" w:firstLine="4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datestamp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bookmarkStart w:id="51" w:name="keyword157"/>
      <w:bookmarkEnd w:id="51"/>
      <w:proofErr w:type="spellStart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timestamp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для представления даты и времени;</w:t>
      </w:r>
    </w:p>
    <w:p w:rsidR="00CF4892" w:rsidRPr="00CF4892" w:rsidRDefault="00CF4892" w:rsidP="00C53A7D">
      <w:pPr>
        <w:numPr>
          <w:ilvl w:val="0"/>
          <w:numId w:val="5"/>
        </w:numPr>
        <w:spacing w:after="0" w:line="240" w:lineRule="auto"/>
        <w:ind w:left="120" w:firstLine="4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date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для представления даты;</w:t>
      </w:r>
    </w:p>
    <w:p w:rsidR="00CF4892" w:rsidRPr="00CF4892" w:rsidRDefault="00CF4892" w:rsidP="00C53A7D">
      <w:pPr>
        <w:numPr>
          <w:ilvl w:val="0"/>
          <w:numId w:val="5"/>
        </w:numPr>
        <w:spacing w:after="0" w:line="240" w:lineRule="auto"/>
        <w:ind w:left="120" w:firstLine="4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для представления времени.</w:t>
      </w:r>
    </w:p>
    <w:p w:rsidR="00CF4892" w:rsidRPr="00CF4892" w:rsidRDefault="00CF4892" w:rsidP="00C53A7D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Константы, выражения, системные переменные</w:t>
      </w:r>
    </w:p>
    <w:p w:rsidR="00CF4892" w:rsidRPr="00CF4892" w:rsidRDefault="00CF4892" w:rsidP="00C53A7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Константы обычно специфицируют единственное значение и, в соответствии с типом представляемых данных, могут быть строковыми, числовыми и представлять дату/время. Строковые константы должны быть заключены в одинарные кавычки.</w:t>
      </w:r>
    </w:p>
    <w:p w:rsidR="00CF4892" w:rsidRPr="00CF4892" w:rsidRDefault="00CF4892" w:rsidP="00C53A7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SQL существует ряд предопределенных системных переменных, которые можно использовать в выражениях вместо имен колонок и констант. К таким переменным относятся следующие:</w:t>
      </w:r>
    </w:p>
    <w:p w:rsidR="00CF4892" w:rsidRPr="00CF4892" w:rsidRDefault="00CF4892" w:rsidP="00C53A7D">
      <w:pPr>
        <w:numPr>
          <w:ilvl w:val="0"/>
          <w:numId w:val="6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NULL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для представления неопределенных значений;</w:t>
      </w:r>
    </w:p>
    <w:p w:rsidR="00CF4892" w:rsidRPr="00CF4892" w:rsidRDefault="00CF4892" w:rsidP="00C53A7D">
      <w:pPr>
        <w:numPr>
          <w:ilvl w:val="0"/>
          <w:numId w:val="6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ROWID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(в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SQLBase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внутренний системный номер строки в таблице;</w:t>
      </w:r>
    </w:p>
    <w:p w:rsidR="00CF4892" w:rsidRPr="00CF4892" w:rsidRDefault="00CF4892" w:rsidP="00C53A7D">
      <w:pPr>
        <w:numPr>
          <w:ilvl w:val="0"/>
          <w:numId w:val="6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USER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имя пользователя, активного в данный момент;</w:t>
      </w:r>
    </w:p>
    <w:p w:rsidR="00CF4892" w:rsidRPr="00CF4892" w:rsidRDefault="00CF4892" w:rsidP="00C53A7D">
      <w:pPr>
        <w:numPr>
          <w:ilvl w:val="0"/>
          <w:numId w:val="6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SYSDATETIME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системное текущее время и дата;</w:t>
      </w:r>
    </w:p>
    <w:p w:rsidR="00CF4892" w:rsidRPr="00CF4892" w:rsidRDefault="00CF4892" w:rsidP="00C53A7D">
      <w:pPr>
        <w:numPr>
          <w:ilvl w:val="0"/>
          <w:numId w:val="6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SYSDATE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системная текущая дата;</w:t>
      </w:r>
    </w:p>
    <w:p w:rsidR="00CF4892" w:rsidRPr="00CF4892" w:rsidRDefault="00CF4892" w:rsidP="00C53A7D">
      <w:pPr>
        <w:numPr>
          <w:ilvl w:val="0"/>
          <w:numId w:val="6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SYSTIME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системное текущее время;</w:t>
      </w:r>
    </w:p>
    <w:p w:rsidR="00CF4892" w:rsidRPr="00CF4892" w:rsidRDefault="00CF4892" w:rsidP="00C53A7D">
      <w:pPr>
        <w:numPr>
          <w:ilvl w:val="0"/>
          <w:numId w:val="6"/>
        </w:numPr>
        <w:spacing w:after="0" w:line="240" w:lineRule="auto"/>
        <w:ind w:left="120" w:firstLine="5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B5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SYSTIMEZONE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временной пояс, установленный в системе.</w:t>
      </w:r>
    </w:p>
    <w:p w:rsidR="00C53A7D" w:rsidRDefault="00CF4892" w:rsidP="00C53A7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48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Выражением в SQL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итем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комбинация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итемов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допустимыми для них операциями, которая дает единственное значение. В качестве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итемов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выступать имена колонок, константы,</w:t>
      </w:r>
      <w:r w:rsidRPr="00631B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52" w:name="keyword159"/>
      <w:bookmarkEnd w:id="52"/>
      <w:r w:rsidRPr="00631B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связанные переменные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результаты вычислений функций, системные переменные и другие выражения. При этом если один из </w:t>
      </w:r>
      <w:proofErr w:type="spellStart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итемов</w:t>
      </w:r>
      <w:proofErr w:type="spellEnd"/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нуль-значение, то результат выражения также имеет нуль-значение.</w:t>
      </w:r>
    </w:p>
    <w:p w:rsidR="00AE71FA" w:rsidRPr="00AE71FA" w:rsidRDefault="00AE71FA" w:rsidP="00AE71FA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AE71FA" w:rsidRPr="00AE71FA" w:rsidRDefault="00AE71FA" w:rsidP="00AE71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E71F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КОНТРОЛЬНЫЕ ВОПРОСЫ К ЛЕКЦИИ</w:t>
      </w:r>
    </w:p>
    <w:p w:rsidR="00AE71FA" w:rsidRPr="00482CBD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2CBD">
        <w:rPr>
          <w:rFonts w:ascii="Times New Roman" w:hAnsi="Times New Roman" w:cs="Times New Roman"/>
          <w:sz w:val="24"/>
          <w:szCs w:val="24"/>
        </w:rPr>
        <w:t xml:space="preserve">Назовите главную задачу проектировщика на </w:t>
      </w:r>
      <w:r>
        <w:rPr>
          <w:rFonts w:ascii="Times New Roman" w:hAnsi="Times New Roman" w:cs="Times New Roman"/>
          <w:sz w:val="24"/>
          <w:szCs w:val="24"/>
        </w:rPr>
        <w:t xml:space="preserve">стадии </w:t>
      </w:r>
      <w:r w:rsidRPr="00482C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проектирования </w:t>
      </w:r>
      <w:r w:rsidRPr="00482CB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физической модели реляционной базы данных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объекты реляционной БД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Назовите объекты, находящиеся на самом нижнем уровне иерархии</w:t>
      </w:r>
    </w:p>
    <w:p w:rsidR="00AE71FA" w:rsidRPr="00EE2405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2405">
        <w:rPr>
          <w:rFonts w:ascii="Times New Roman" w:hAnsi="Times New Roman" w:cs="Times New Roman"/>
          <w:sz w:val="24"/>
          <w:szCs w:val="24"/>
        </w:rPr>
        <w:t>Дайте определение понятию «таблица»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понятию «кластер»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понятию «представление»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понятию «пользователь»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понятию «синоним»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понятию «последовательность»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понятию «индекс»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понятию «хранимая процедура»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понятию «функция»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понятию «команда»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понятию «триггер»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понятию «таймер»</w:t>
      </w:r>
    </w:p>
    <w:p w:rsidR="00AE71FA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</w:t>
      </w:r>
      <w:bookmarkStart w:id="53" w:name="_GoBack"/>
      <w:bookmarkEnd w:id="53"/>
      <w:r>
        <w:rPr>
          <w:rFonts w:ascii="Times New Roman" w:hAnsi="Times New Roman" w:cs="Times New Roman"/>
          <w:sz w:val="24"/>
          <w:szCs w:val="24"/>
        </w:rPr>
        <w:t>ие понятию «пакет»</w:t>
      </w:r>
    </w:p>
    <w:p w:rsidR="00AE71FA" w:rsidRPr="00E63280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2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Перечислите общие правила именования и идентификации объектов реляционной базы данных </w:t>
      </w:r>
    </w:p>
    <w:p w:rsidR="002977F3" w:rsidRDefault="00AE71FA" w:rsidP="00AE71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понятию «домен» в рамках контекста аналитика, логической и физической модели данных</w:t>
      </w:r>
    </w:p>
    <w:p w:rsidR="007C0700" w:rsidRDefault="007C0700" w:rsidP="007C070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предназначены данные строкового типа</w:t>
      </w:r>
      <w:r w:rsidRPr="00052F41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Какие типы данных для строк вы знаете в рамках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52F41">
        <w:rPr>
          <w:rFonts w:ascii="Times New Roman" w:hAnsi="Times New Roman" w:cs="Times New Roman"/>
          <w:sz w:val="24"/>
          <w:szCs w:val="24"/>
        </w:rPr>
        <w:t>?</w:t>
      </w:r>
    </w:p>
    <w:p w:rsidR="00052F41" w:rsidRDefault="00052F41" w:rsidP="00C53A6A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предназначены числовые типы данных</w:t>
      </w:r>
      <w:r w:rsidRPr="002977F3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Приведите примеры типов данных для чисел с фиксированной и плавающей точкой.</w:t>
      </w:r>
    </w:p>
    <w:p w:rsidR="00AE71FA" w:rsidRPr="00BB2C96" w:rsidRDefault="00AE71FA" w:rsidP="00C53A6A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Приведите пример двух-трех п</w:t>
      </w:r>
      <w:r w:rsidRP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редопределенных системных переменных</w:t>
      </w:r>
      <w:r w:rsidR="00B95A96" w:rsidRPr="00B95A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E71FA" w:rsidRDefault="00AE71FA" w:rsidP="00C53A7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AE7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0663"/>
    <w:multiLevelType w:val="hybridMultilevel"/>
    <w:tmpl w:val="BCEC4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72D8E"/>
    <w:multiLevelType w:val="multilevel"/>
    <w:tmpl w:val="CA84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3EC2"/>
    <w:multiLevelType w:val="multilevel"/>
    <w:tmpl w:val="B972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772EC"/>
    <w:multiLevelType w:val="multilevel"/>
    <w:tmpl w:val="0FE4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D4B03"/>
    <w:multiLevelType w:val="multilevel"/>
    <w:tmpl w:val="126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D76FD"/>
    <w:multiLevelType w:val="multilevel"/>
    <w:tmpl w:val="44EE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45DD4"/>
    <w:multiLevelType w:val="multilevel"/>
    <w:tmpl w:val="8FE8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4C"/>
    <w:rsid w:val="00052F41"/>
    <w:rsid w:val="001B757E"/>
    <w:rsid w:val="002977F3"/>
    <w:rsid w:val="00372183"/>
    <w:rsid w:val="0040259D"/>
    <w:rsid w:val="004756A7"/>
    <w:rsid w:val="00484D71"/>
    <w:rsid w:val="004D6F01"/>
    <w:rsid w:val="00591FDF"/>
    <w:rsid w:val="005A317F"/>
    <w:rsid w:val="005B394C"/>
    <w:rsid w:val="00615B6E"/>
    <w:rsid w:val="00631B50"/>
    <w:rsid w:val="007C0700"/>
    <w:rsid w:val="009464D8"/>
    <w:rsid w:val="00962AD3"/>
    <w:rsid w:val="00AB10C2"/>
    <w:rsid w:val="00AC5363"/>
    <w:rsid w:val="00AE71FA"/>
    <w:rsid w:val="00AF40D1"/>
    <w:rsid w:val="00B85BB9"/>
    <w:rsid w:val="00B95A96"/>
    <w:rsid w:val="00BB739F"/>
    <w:rsid w:val="00BC0DBD"/>
    <w:rsid w:val="00C26D93"/>
    <w:rsid w:val="00C53A6A"/>
    <w:rsid w:val="00C53A7D"/>
    <w:rsid w:val="00C922BF"/>
    <w:rsid w:val="00CF4892"/>
    <w:rsid w:val="00DE7E33"/>
    <w:rsid w:val="00E35E82"/>
    <w:rsid w:val="00EF3CA7"/>
    <w:rsid w:val="00F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D948B-1675-488A-BC4D-10724909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3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A31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31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A31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A3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317F"/>
  </w:style>
  <w:style w:type="character" w:customStyle="1" w:styleId="keyword">
    <w:name w:val="keyword"/>
    <w:basedOn w:val="a0"/>
    <w:rsid w:val="005A317F"/>
  </w:style>
  <w:style w:type="character" w:customStyle="1" w:styleId="texample">
    <w:name w:val="texample"/>
    <w:basedOn w:val="a0"/>
    <w:rsid w:val="005A317F"/>
  </w:style>
  <w:style w:type="paragraph" w:styleId="HTML">
    <w:name w:val="HTML Preformatted"/>
    <w:basedOn w:val="a"/>
    <w:link w:val="HTML0"/>
    <w:uiPriority w:val="99"/>
    <w:semiHidden/>
    <w:unhideWhenUsed/>
    <w:rsid w:val="00CF4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8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CF489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1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3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5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711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149708200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DDDDDD"/>
                    <w:right w:val="single" w:sz="6" w:space="0" w:color="DDDDDD"/>
                  </w:divBdr>
                  <w:divsChild>
                    <w:div w:id="1395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8800"/>
                            <w:left w:val="single" w:sz="6" w:space="0" w:color="FF8800"/>
                            <w:bottom w:val="single" w:sz="6" w:space="0" w:color="FF8800"/>
                            <w:right w:val="single" w:sz="6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2786</Words>
  <Characters>15884</Characters>
  <Application>Microsoft Office Word</Application>
  <DocSecurity>0</DocSecurity>
  <Lines>132</Lines>
  <Paragraphs>37</Paragraphs>
  <ScaleCrop>false</ScaleCrop>
  <Company>SPecialiST RePack</Company>
  <LinksUpToDate>false</LinksUpToDate>
  <CharactersWithSpaces>18633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35</cp:revision>
  <dcterms:created xsi:type="dcterms:W3CDTF">2019-03-01T09:51:00Z</dcterms:created>
  <dcterms:modified xsi:type="dcterms:W3CDTF">2019-03-12T06:45:00Z</dcterms:modified>
</cp:coreProperties>
</file>