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"/>
        <w:gridCol w:w="8889"/>
        <w:tblGridChange w:id="0">
          <w:tblGrid>
            <w:gridCol w:w="456"/>
            <w:gridCol w:w="88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История создания и развития систем программирования (языков программирования). Классификация систем программирования.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Требования по охране труда при работе в компьютерном классе.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Состав и назначение Единой системы программной документации (далее – ЕСПД). Стадии разработки программного обеспечения. Перечень документов, разрабатываемых на каждой стадии проектирования.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Алгоритм: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определение, свойства, способы описания. Типы вычислительных процессов. Основные и дополнительные структуры структурного программирования.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Линейные алгоритмы и программы.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Структура программного модуля. Состав интегрированной программной среды. Лексемы языка: алфавит, константы, зарезервированные слова. Идентификаторы. Типы. Совместимость типов. Выражения. Стандартные функции языка. Ввод-вывод.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Базовые конструкции языка: оператор присваивания. Пример программ линейной структуры.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Интегрированная система разработки программ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Разветвляющиеся алгоритмы и программы.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Условный оператор, оператор выбора. Логические операции в языке программирования, таблицы истинности, основные законы алгебры логики. Способы форматирования выводимых данных.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Циклические алгоритмы и программы с заданным числом повторений.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Операторы организации циклов. Простой и составной оператор. Пустой оператор. Примеры циклических алгоритмов с заданным числом повторений: вычисление различных величин, сумм, произведений. Простейшие формулы численного интегрирования: прямоугольников, трапеций.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Итерационные циклы.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Примеры циклических алгоритмов с неизвестным числом повторений: алгоритмы Евклида для нахождения наибольшего общего делителя двух натуральных чисел; вычисление квадратного корня с помощью итерационной формулы; вычисление значений элементарных функций с заданной точностью с помощью разложения их в степенные ряды Тейлора и Маклорена. Численные методы решения алгебраических и трансцендентных уравнений (половинного деления, хорд, касательных, секущих, итерации).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Защищенные блоки, </w:t>
            </w:r>
            <w:r w:rsidDel="00000000" w:rsidR="00000000" w:rsidRPr="00000000">
              <w:rPr>
                <w:rtl w:val="0"/>
              </w:rPr>
              <w:t xml:space="preserve">обработка исключительных ситуаций.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Одномерные массивы.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Массивы: определение, описание, размещение в памяти, использование. Циклические алгоритмы с внутренними ветвлениями. Нахождение различных сумм, произведений элементов массива; вычисление значения многочлена; отбор отдельных элементов массива; нахождение экстремальных значений и их номеров; проверка отдельных свойств элементов массива.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Процедуры и функции.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Заголовок и тело процедур и функций, классификация параметров. Вызов процедур и функций, особенности их использования. Структурный подход к проектированию, планированию, разработке, испытанию, отладке и документированию проектов.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Метод пошаговой детализации. Двумерные массивы.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Метод пошаговой детализации (последовательного уточнения) разработки алгоритмов. Реализация вложенных циклов. Особенности использования массивов в качестве параметров.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Алгебра матриц. Простейшие алгоритмы обработки матриц.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Методы решения систем линейных алгебраических уравнений (далее – СЛАУ): Гаусса, главных элементов, по правилу Крамера, с помощью обратной матрицы, методами итерации и Зейделя.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Использование текстовых файлов для ввода-вывода информации. Стандартные процедуры и функции для работы с текстовыми файлами.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Строки, множества.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Символьные переменные и строки. Организация, размещение в памяти строчных данных, процедуры и функции обработки строк. Регулярные выражения.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Множества, операции над множествами, стандартные функции над множествами.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Использование стандартных функций, множеств, </w:t>
            </w:r>
            <w:r w:rsidDel="00000000" w:rsidR="00000000" w:rsidRPr="00000000">
              <w:rPr>
                <w:rtl w:val="0"/>
              </w:rPr>
              <w:t xml:space="preserve">регулярных выражений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при решении задач обработки строк.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Сортировка и поиск информации.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Назначение сортировки данных. Виды сортировки. Основные идеи методов внутренней сортировки: подсчетом, обменом, выбором, вставками, слиянием, распределением.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Последовательный и бинарный способы поиска.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Записи (структуры).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записи: объявление и использование.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Файлы. Организация ввода-вывода информации с помощью файлов.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Типы файлов, объявление, логическая и физическая организация файловой системы, процедуры и функции обработки файлов.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Типизированные (бинарные) файлы, их назначение и использование. Основные процедуры обработки типизированных (бинарных) файлов: создание, дополнение, удаление, корректировка, просмотр, упорядочение, поиск и выбор информации.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Рекуррентные выражения. Рекурсия.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Рекурсия: прямая и косвенная. Достоинства и недостатки рекурсивных процедур и функций. Примеры рекурсивных подпрограмм.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методов внутренней сортировки с помощью рекурсий.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Методы сортировки, время выполнения которых порядка n*log(n): Хоара, пирамидальная, Шелла, слиянием. Сравнительный анализ быстродействия данных методов сортировки на различных по объему массивах.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Многообразие методов решения задач.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Поиск всевозможных решений конкретной задачи.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Объектно-ориентированное программирование.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Класс, его свойства. Способы описания. Инкапсуляция. Наследование. Полиморфизм.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Инициализация и разрушение объекта. Конструктор и деструктор.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Виртуальные функции.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Основы визуального программирования.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Структура оконного приложения. Форма и соответствующий ей модуль. Подпрограммы обработки событий и подпрограммы пользователя. Основные компоненты для ввода и отображения информации на форме.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Компоненты, их назначение и использование. Создание полноэкранных приложений, реализующих линейные алгоритмы и программы.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Организация библиотек. Заголовочные файлы (header.h).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Организация библиотек, динамически подключаемых во время выполнения приложений (DLL – Dynamic Link Library). Стандартные библиотечные модули и модули пользователя.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Графические возможности системы программирования.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Холст, карандаш, кисть. Вывод текста. Методы рисования графических примитивов. Работа с иллюстрациями. Битовые образы.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Мультимедийные возможности системы программирования.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Мультимедийные возможности системы программирования. Компоненты Animate и MediaPlayer. Запись и воспроизведение звука. Создание анимации. Просмотр видеороликов и анимации.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Разработка оконных приложений с использованием стандартных компонентов.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Создание и обработка кнопочного меню. Компоненты, служащие для управления работой приложения. Компоненты, предназначенные для организации диалогов открытия и закрытия файлов, выбора цвета, шрифта. Обработка исключительных ситуаций, возникающих при ошибочном вводе информации.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Динамические массивы.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Указатель на тип. Операции с указателями. Способы резервирования и очистки памяти для массивов во время выполнения программ. Создание и обработка ступенчатых массивов.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Списковые структуры.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Использование стека для замены рекурсивных алгоритмов нерекурсивными. Рекурсивная и нерекурсивная реализации операций с упорядоченным списком (словарем). Структуры: очередь, односвязный, двухсвязный списки, дек, кольцо и основные операции над ними. Использование списковых структур для повышения эффективности разрабатываемых алгоритмов.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Бинарные деревья.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Алгоритм построения бинарного дерева поиска. Обходы бинарного дерева. Операции добавления элементов, удаления листьев, узлов, поддерева. Понятие о балансировке бинарных деревьев. Решение задач с помощью деревьев.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Хеширование и хеш-таблицы.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Сущность и функции хеширования. Хеш-таблицы. Преимущества и недостатки линейного зондирования для разрешения конфликтов.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Решение задач переборного характера с помощью комбинаторных алгоритмов.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Алгоритмы генерирования перестановок: в лексикографическом порядке, в антилексикографическом порядке (Antilex), с минимальным количеством перестановок (Perm), с перестановкой только соседних элементов.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Алгоритмы генерирования множества всех подмножеств множества, k-элементных подмножеств множества, разбиения множества на подмножества.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Графы. Способы представления графов.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Способы представления ориентированных и неориентированных графов: матрицы смежности и инцидентности, список ребер и списки инцидентностей.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Алгоритмы поиска в глубину и в ширину в графе.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Различные реализации поиска в глубину и в ширину в графе при различных способах задания графа.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Методы нахождения каркаса графа минимального веса.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Нахождение каркаса графа минимального веса. Алгоритм Дж. Краскала и Р. Прима.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Методы нахождения кратчайших путей в графе.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Алгоритмы Форда – Беллмана, Дейкстры, Флойда нахождения кратчайших путей в графе.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Нахождение максимального потока в сети.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Задача о нахождении максимального потока в сети. Теорема Форда – Фалкерсона о минимальном разрезе графа. Алгоритм Форда – Фалкерсона нахождения максимального потока в сети.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Алгоритмы с возвращением.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Алгоритмы с возвращением, их реализация с помощью рекурсий и динамических структур.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Волновой алгоритм.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Сущность волнового алгоритма. Пример использования данного алгоритма для решения конкретной задачи.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firstLine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Метод динамического программирования.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Функциональные уравнения Беллмана. Разбиение задачи на подзадачи.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