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7854" w14:textId="213DF221" w:rsidR="003B451B" w:rsidRPr="0056532A" w:rsidRDefault="003B451B" w:rsidP="009529FF">
      <w:pPr>
        <w:tabs>
          <w:tab w:val="left" w:pos="1134"/>
        </w:tabs>
        <w:jc w:val="center"/>
        <w:rPr>
          <w:rFonts w:cs="Times New Roman"/>
          <w:sz w:val="32"/>
          <w:szCs w:val="32"/>
        </w:rPr>
      </w:pPr>
      <w:r w:rsidRPr="00B942C1">
        <w:rPr>
          <w:rFonts w:cs="Times New Roman"/>
          <w:sz w:val="32"/>
          <w:szCs w:val="32"/>
        </w:rPr>
        <w:t>Шифрование</w:t>
      </w:r>
      <w:r w:rsidR="00671919">
        <w:rPr>
          <w:rFonts w:cs="Times New Roman"/>
          <w:sz w:val="32"/>
          <w:szCs w:val="32"/>
        </w:rPr>
        <w:t xml:space="preserve"> </w:t>
      </w:r>
      <w:r w:rsidRPr="00B942C1">
        <w:rPr>
          <w:rFonts w:cs="Times New Roman"/>
          <w:sz w:val="32"/>
          <w:szCs w:val="32"/>
        </w:rPr>
        <w:t>метод</w:t>
      </w:r>
      <w:r w:rsidR="00786743">
        <w:rPr>
          <w:rFonts w:cs="Times New Roman"/>
          <w:sz w:val="32"/>
          <w:szCs w:val="32"/>
        </w:rPr>
        <w:t>ом</w:t>
      </w:r>
      <w:r w:rsidR="00671919">
        <w:rPr>
          <w:rFonts w:cs="Times New Roman"/>
          <w:sz w:val="32"/>
          <w:szCs w:val="32"/>
        </w:rPr>
        <w:t xml:space="preserve"> </w:t>
      </w:r>
      <w:r w:rsidR="0056532A">
        <w:rPr>
          <w:rFonts w:cs="Times New Roman"/>
          <w:sz w:val="32"/>
          <w:szCs w:val="32"/>
        </w:rPr>
        <w:t>гаммирования</w:t>
      </w:r>
    </w:p>
    <w:p w14:paraId="146BD5C7" w14:textId="77777777" w:rsidR="003B451B" w:rsidRPr="00B942C1" w:rsidRDefault="003B451B" w:rsidP="009529FF">
      <w:pPr>
        <w:tabs>
          <w:tab w:val="left" w:pos="1134"/>
        </w:tabs>
        <w:rPr>
          <w:rFonts w:cs="Times New Roman"/>
          <w:szCs w:val="28"/>
        </w:rPr>
      </w:pPr>
    </w:p>
    <w:p w14:paraId="5044CCF2" w14:textId="2F576853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E23E8D">
        <w:rPr>
          <w:rFonts w:cs="Times New Roman"/>
          <w:szCs w:val="28"/>
          <w:highlight w:val="yellow"/>
        </w:rPr>
        <w:t>Гаммирование,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или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Шифр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XOR</w:t>
      </w:r>
      <w:r w:rsidRPr="00B942C1">
        <w:rPr>
          <w:rFonts w:cs="Times New Roman"/>
          <w:szCs w:val="28"/>
        </w:rPr>
        <w:t>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—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метод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симметричного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шифрования,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заключающийся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«наложении»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последовательности,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состоящей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из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случайных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чисел,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открытый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Последовательность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случайных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чисел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называется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гамма-последовательностью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используется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зашифровывания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расшифровывания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данных.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Суммирование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обычно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выполняется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каком-либо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конечном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поле.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Например,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Галуа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GF(2)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суммирование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принимает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вид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операции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«исключающее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ИЛИ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(XOR)».</w:t>
      </w:r>
    </w:p>
    <w:p w14:paraId="4AFBE84A" w14:textId="0F15FDA1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E23E8D">
        <w:rPr>
          <w:rFonts w:cs="Times New Roman"/>
          <w:szCs w:val="28"/>
          <w:highlight w:val="yellow"/>
        </w:rPr>
        <w:t>Визуальное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представление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  <w:gridCol w:w="4817"/>
      </w:tblGrid>
      <w:tr w:rsidR="00B942C1" w:rsidRPr="00B942C1" w14:paraId="1A7EA3D1" w14:textId="77777777" w:rsidTr="00B942C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D0B3F77" w14:textId="70AFE96E" w:rsidR="00B942C1" w:rsidRPr="00B942C1" w:rsidRDefault="00B942C1" w:rsidP="00B942C1">
            <w:pPr>
              <w:tabs>
                <w:tab w:val="left" w:pos="1134"/>
              </w:tabs>
              <w:rPr>
                <w:rFonts w:cs="Times New Roman"/>
                <w:szCs w:val="28"/>
              </w:rPr>
            </w:pPr>
            <w:r w:rsidRPr="00B942C1">
              <w:rPr>
                <w:rFonts w:cs="Times New Roman"/>
                <w:noProof/>
                <w:szCs w:val="28"/>
              </w:rPr>
              <w:drawing>
                <wp:inline distT="0" distB="0" distL="0" distR="0" wp14:anchorId="50D2F69F" wp14:editId="7A34F739">
                  <wp:extent cx="2398464" cy="1447800"/>
                  <wp:effectExtent l="0" t="0" r="1905" b="0"/>
                  <wp:docPr id="228" name="Рисунок 228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572" cy="1451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E973D" w14:textId="45C32379" w:rsidR="00B942C1" w:rsidRPr="00B942C1" w:rsidRDefault="00B942C1" w:rsidP="00B942C1">
            <w:pPr>
              <w:tabs>
                <w:tab w:val="left" w:pos="1134"/>
              </w:tabs>
              <w:rPr>
                <w:rFonts w:cs="Times New Roman"/>
                <w:szCs w:val="28"/>
              </w:rPr>
            </w:pPr>
            <w:r w:rsidRPr="00B942C1">
              <w:rPr>
                <w:rFonts w:cs="Times New Roman"/>
                <w:szCs w:val="28"/>
              </w:rPr>
              <w:t>Схема</w:t>
            </w:r>
            <w:r w:rsidR="00671919">
              <w:rPr>
                <w:rFonts w:cs="Times New Roman"/>
                <w:szCs w:val="28"/>
              </w:rPr>
              <w:t xml:space="preserve"> </w:t>
            </w:r>
            <w:r w:rsidRPr="00B942C1">
              <w:rPr>
                <w:rFonts w:cs="Times New Roman"/>
                <w:szCs w:val="28"/>
              </w:rPr>
              <w:t>передатчика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4CE54A" w14:textId="54141B11" w:rsidR="00B942C1" w:rsidRPr="00B942C1" w:rsidRDefault="00B942C1" w:rsidP="00B942C1">
            <w:pPr>
              <w:tabs>
                <w:tab w:val="left" w:pos="1134"/>
              </w:tabs>
              <w:rPr>
                <w:rFonts w:cs="Times New Roman"/>
                <w:szCs w:val="28"/>
              </w:rPr>
            </w:pPr>
            <w:r w:rsidRPr="00B942C1">
              <w:rPr>
                <w:rFonts w:cs="Times New Roman"/>
                <w:noProof/>
                <w:szCs w:val="28"/>
              </w:rPr>
              <w:drawing>
                <wp:inline distT="0" distB="0" distL="0" distR="0" wp14:anchorId="484C0874" wp14:editId="491F03EF">
                  <wp:extent cx="2578799" cy="1556657"/>
                  <wp:effectExtent l="0" t="0" r="0" b="5715"/>
                  <wp:docPr id="227" name="Рисунок 227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125" cy="1559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51189" w14:textId="010CE12F" w:rsidR="00B942C1" w:rsidRPr="00B942C1" w:rsidRDefault="00B942C1" w:rsidP="00B942C1">
            <w:pPr>
              <w:tabs>
                <w:tab w:val="left" w:pos="1134"/>
              </w:tabs>
              <w:rPr>
                <w:rFonts w:cs="Times New Roman"/>
                <w:szCs w:val="28"/>
              </w:rPr>
            </w:pPr>
            <w:r w:rsidRPr="00B942C1">
              <w:rPr>
                <w:rFonts w:cs="Times New Roman"/>
                <w:szCs w:val="28"/>
              </w:rPr>
              <w:t>Схема</w:t>
            </w:r>
            <w:r w:rsidR="00671919">
              <w:rPr>
                <w:rFonts w:cs="Times New Roman"/>
                <w:szCs w:val="28"/>
              </w:rPr>
              <w:t xml:space="preserve"> </w:t>
            </w:r>
            <w:r w:rsidRPr="00B942C1">
              <w:rPr>
                <w:rFonts w:cs="Times New Roman"/>
                <w:szCs w:val="28"/>
              </w:rPr>
              <w:t>приёмника</w:t>
            </w:r>
          </w:p>
        </w:tc>
      </w:tr>
    </w:tbl>
    <w:p w14:paraId="075F43C0" w14:textId="769FED8D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Стойкость</w:t>
      </w:r>
      <w:r w:rsidR="00671919">
        <w:rPr>
          <w:rFonts w:cs="Times New Roman"/>
          <w:szCs w:val="28"/>
        </w:rPr>
        <w:t>.</w:t>
      </w:r>
    </w:p>
    <w:p w14:paraId="6CB6C06A" w14:textId="62DC68B2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Доказательство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абсолютной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стойкости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Шеннона</w:t>
      </w:r>
      <w:r w:rsidR="00671919">
        <w:rPr>
          <w:rFonts w:cs="Times New Roman"/>
          <w:szCs w:val="28"/>
        </w:rPr>
        <w:t>.</w:t>
      </w:r>
    </w:p>
    <w:p w14:paraId="3A008E08" w14:textId="66D235B3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Клод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Шеннон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доказал,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определённых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свойствах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этот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метод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шифрования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является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абсолютно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стойким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есть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поддающимся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взлому).</w:t>
      </w:r>
    </w:p>
    <w:p w14:paraId="495649C3" w14:textId="09456515" w:rsidR="00671919" w:rsidRPr="00671919" w:rsidRDefault="00671919" w:rsidP="00671919">
      <w:pPr>
        <w:tabs>
          <w:tab w:val="left" w:pos="1134"/>
        </w:tabs>
        <w:rPr>
          <w:rFonts w:cs="Times New Roman"/>
          <w:szCs w:val="28"/>
        </w:rPr>
      </w:pPr>
      <w:r w:rsidRPr="00671919">
        <w:rPr>
          <w:rFonts w:cs="Times New Roman"/>
          <w:szCs w:val="28"/>
        </w:rPr>
        <w:t>Пусть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X</w:t>
      </w:r>
      <w:r w:rsidRPr="00671919">
        <w:rPr>
          <w:rFonts w:cs="Times New Roman"/>
          <w:vanish/>
          <w:szCs w:val="28"/>
        </w:rPr>
        <w:t>,</w:t>
      </w:r>
      <w:r>
        <w:rPr>
          <w:rFonts w:cs="Times New Roman"/>
          <w:vanish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Y</w:t>
      </w:r>
      <w:r w:rsidRPr="00671919">
        <w:rPr>
          <w:rFonts w:cs="Times New Roman"/>
          <w:vanish/>
          <w:szCs w:val="28"/>
        </w:rPr>
        <w:t>,</w:t>
      </w:r>
      <w:r>
        <w:rPr>
          <w:rFonts w:cs="Times New Roman"/>
          <w:vanish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Z</w:t>
      </w:r>
      <w:r>
        <w:rPr>
          <w:rFonts w:cs="Times New Roman"/>
          <w:vanish/>
          <w:szCs w:val="28"/>
        </w:rPr>
        <w:t xml:space="preserve"> </w:t>
      </w:r>
      <w:r w:rsidRPr="0067191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дискретные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случайные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величины.</w:t>
      </w:r>
    </w:p>
    <w:p w14:paraId="0E589F2D" w14:textId="77777777" w:rsidR="00671919" w:rsidRPr="00671919" w:rsidRDefault="00671919" w:rsidP="00671919">
      <w:pPr>
        <w:tabs>
          <w:tab w:val="left" w:pos="1134"/>
        </w:tabs>
        <w:rPr>
          <w:rFonts w:cs="Times New Roman"/>
          <w:szCs w:val="28"/>
        </w:rPr>
      </w:pPr>
      <w:r w:rsidRPr="00671919">
        <w:rPr>
          <w:rFonts w:cs="Times New Roman"/>
          <w:szCs w:val="28"/>
        </w:rPr>
        <w:t>Пусть:</w:t>
      </w:r>
    </w:p>
    <w:p w14:paraId="78DF32F2" w14:textId="4BDAEA64" w:rsidR="00671919" w:rsidRPr="00671919" w:rsidRDefault="00671919" w:rsidP="00671919">
      <w:pPr>
        <w:numPr>
          <w:ilvl w:val="0"/>
          <w:numId w:val="15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vanish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бита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открытого текста;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переменная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X</w:t>
      </w:r>
      <w:r w:rsidRPr="00671919">
        <w:rPr>
          <w:rFonts w:cs="Times New Roman"/>
          <w:vanish/>
          <w:szCs w:val="28"/>
        </w:rPr>
        <w:t xml:space="preserve"> </w:t>
      </w:r>
      <w:r w:rsidRPr="00671919">
        <w:rPr>
          <w:rFonts w:cs="Times New Roman"/>
          <w:szCs w:val="28"/>
        </w:rPr>
        <w:t>(бит)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способна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принимать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два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значения: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1;</w:t>
      </w:r>
    </w:p>
    <w:p w14:paraId="25B2778F" w14:textId="2373B518" w:rsidR="00671919" w:rsidRPr="00671919" w:rsidRDefault="00671919" w:rsidP="00671919">
      <w:pPr>
        <w:numPr>
          <w:ilvl w:val="0"/>
          <w:numId w:val="15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vanish/>
          <w:szCs w:val="28"/>
          <w:lang w:val="en-US"/>
        </w:rPr>
        <w:t>p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вероятность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события,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заключающегося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том,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переменная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примет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0;</w:t>
      </w:r>
    </w:p>
    <w:p w14:paraId="4AA1765A" w14:textId="2FA2152E" w:rsidR="00671919" w:rsidRPr="00671919" w:rsidRDefault="00671919" w:rsidP="00671919">
      <w:pPr>
        <w:numPr>
          <w:ilvl w:val="0"/>
          <w:numId w:val="15"/>
        </w:numPr>
        <w:tabs>
          <w:tab w:val="left" w:pos="1134"/>
        </w:tabs>
        <w:rPr>
          <w:rFonts w:cs="Times New Roman"/>
          <w:szCs w:val="28"/>
        </w:rPr>
      </w:pPr>
      <w:r w:rsidRPr="00671919">
        <w:rPr>
          <w:rFonts w:cs="Times New Roman"/>
          <w:vanish/>
          <w:szCs w:val="28"/>
        </w:rPr>
        <w:t>(1-p)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вероятность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противоположного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события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(то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вероятность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того,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переменная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X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примет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значение</w:t>
      </w:r>
      <w:r>
        <w:rPr>
          <w:rFonts w:cs="Times New Roman"/>
          <w:szCs w:val="28"/>
        </w:rPr>
        <w:t xml:space="preserve"> </w:t>
      </w:r>
      <w:r w:rsidRPr="00671919">
        <w:rPr>
          <w:rFonts w:cs="Times New Roman"/>
          <w:szCs w:val="28"/>
        </w:rPr>
        <w:t>1).</w:t>
      </w:r>
    </w:p>
    <w:p w14:paraId="2F462686" w14:textId="31EEC209" w:rsidR="00671919" w:rsidRPr="00671919" w:rsidRDefault="00671919" w:rsidP="00671919">
      <w:pPr>
        <w:tabs>
          <w:tab w:val="left" w:pos="1134"/>
        </w:tabs>
        <w:rPr>
          <w:rFonts w:cs="Times New Roman"/>
          <w:szCs w:val="28"/>
        </w:rPr>
      </w:pPr>
      <w:r w:rsidRPr="00EE11E7">
        <w:rPr>
          <w:rFonts w:cs="Times New Roman"/>
          <w:szCs w:val="28"/>
          <w:highlight w:val="yellow"/>
        </w:rPr>
        <w:t xml:space="preserve">Запишем закон распределения значений </w:t>
      </w:r>
      <w:r w:rsidRPr="00EE11E7">
        <w:rPr>
          <w:rFonts w:cs="Times New Roman"/>
          <w:vanish/>
          <w:szCs w:val="28"/>
          <w:highlight w:val="yellow"/>
          <w:lang w:val="en-US"/>
        </w:rPr>
        <w:t>X</w:t>
      </w:r>
      <w:r w:rsidRPr="00EE11E7">
        <w:rPr>
          <w:rFonts w:cs="Times New Roman"/>
          <w:vanish/>
          <w:szCs w:val="28"/>
          <w:highlight w:val="yellow"/>
        </w:rPr>
        <w:t>^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B2A13" w14:paraId="48576F11" w14:textId="77777777" w:rsidTr="00DB2A13">
        <w:trPr>
          <w:jc w:val="center"/>
        </w:trPr>
        <w:tc>
          <w:tcPr>
            <w:tcW w:w="1701" w:type="dxa"/>
          </w:tcPr>
          <w:p w14:paraId="4A5DB988" w14:textId="15323F43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08A35FFD" w14:textId="43B1B9FE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7EA62E9E" w14:textId="14391826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B2A13" w14:paraId="7F204CE1" w14:textId="77777777" w:rsidTr="00DB2A13">
        <w:trPr>
          <w:jc w:val="center"/>
        </w:trPr>
        <w:tc>
          <w:tcPr>
            <w:tcW w:w="1701" w:type="dxa"/>
          </w:tcPr>
          <w:p w14:paraId="5D4CA8D4" w14:textId="640A3F9F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Pi</w:t>
            </w:r>
          </w:p>
        </w:tc>
        <w:tc>
          <w:tcPr>
            <w:tcW w:w="1701" w:type="dxa"/>
          </w:tcPr>
          <w:p w14:paraId="60F5BC0F" w14:textId="572A3F29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</w:t>
            </w:r>
          </w:p>
        </w:tc>
        <w:tc>
          <w:tcPr>
            <w:tcW w:w="1701" w:type="dxa"/>
          </w:tcPr>
          <w:p w14:paraId="4E3C6CA1" w14:textId="12A175A0" w:rsidR="00DB2A13" w:rsidRPr="00DB2A13" w:rsidRDefault="00DB2A13" w:rsidP="00B942C1">
            <w:pPr>
              <w:tabs>
                <w:tab w:val="left" w:pos="1134"/>
              </w:tabs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(1 – p)</w:t>
            </w:r>
          </w:p>
        </w:tc>
      </w:tr>
    </w:tbl>
    <w:p w14:paraId="6D036FFD" w14:textId="77777777" w:rsidR="00DB2A13" w:rsidRDefault="00DB2A13" w:rsidP="00B942C1">
      <w:pPr>
        <w:tabs>
          <w:tab w:val="left" w:pos="1134"/>
        </w:tabs>
        <w:rPr>
          <w:rFonts w:cs="Times New Roman"/>
          <w:szCs w:val="28"/>
        </w:rPr>
      </w:pPr>
    </w:p>
    <w:p w14:paraId="66E76599" w14:textId="7999396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Используем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p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="00DB2A13" w:rsidRPr="00DB2A13">
        <w:rPr>
          <w:rFonts w:cs="Times New Roman"/>
          <w:vanish/>
          <w:szCs w:val="28"/>
        </w:rPr>
        <w:t>(1-</w:t>
      </w:r>
      <w:r w:rsidR="00DB2A13">
        <w:rPr>
          <w:rFonts w:cs="Times New Roman"/>
          <w:vanish/>
          <w:szCs w:val="28"/>
          <w:lang w:val="en-US"/>
        </w:rPr>
        <w:t>p</w:t>
      </w:r>
      <w:r w:rsidR="00DB2A13" w:rsidRPr="00DB2A13">
        <w:rPr>
          <w:rFonts w:cs="Times New Roman"/>
          <w:vanish/>
          <w:szCs w:val="28"/>
        </w:rPr>
        <w:t>)</w:t>
      </w:r>
      <w:r w:rsidRPr="00B942C1">
        <w:rPr>
          <w:rFonts w:cs="Times New Roman"/>
          <w:szCs w:val="28"/>
        </w:rPr>
        <w:t>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так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как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встретить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одну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букву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разных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словах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различна.</w:t>
      </w:r>
    </w:p>
    <w:p w14:paraId="56317952" w14:textId="7777777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Пусть:</w:t>
      </w:r>
    </w:p>
    <w:p w14:paraId="4308175B" w14:textId="7F31D3D2" w:rsidR="00B942C1" w:rsidRPr="00B942C1" w:rsidRDefault="00DB2A13" w:rsidP="00B942C1">
      <w:pPr>
        <w:numPr>
          <w:ilvl w:val="0"/>
          <w:numId w:val="8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vanish/>
          <w:szCs w:val="28"/>
          <w:lang w:val="en-US"/>
        </w:rPr>
        <w:t>Y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—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бит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псевдослучайной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последовательности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(гаммы);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то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есть,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Y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(бит)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способна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принимать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два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значения: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0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1;</w:t>
      </w:r>
    </w:p>
    <w:p w14:paraId="2874CC5C" w14:textId="2525B751" w:rsidR="00B942C1" w:rsidRPr="00B942C1" w:rsidRDefault="00B942C1" w:rsidP="00B942C1">
      <w:pPr>
        <w:numPr>
          <w:ilvl w:val="0"/>
          <w:numId w:val="8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каждое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из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значений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Y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равновероятно;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есть,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получить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0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или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1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равны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1/2.</w:t>
      </w:r>
    </w:p>
    <w:p w14:paraId="23D0B825" w14:textId="01CD5E82" w:rsidR="00B942C1" w:rsidRDefault="00B942C1" w:rsidP="00B942C1">
      <w:pPr>
        <w:tabs>
          <w:tab w:val="left" w:pos="1134"/>
        </w:tabs>
        <w:rPr>
          <w:rFonts w:cs="Times New Roman"/>
          <w:vanish/>
          <w:szCs w:val="28"/>
          <w:lang w:val="en-US"/>
        </w:rPr>
      </w:pPr>
      <w:r w:rsidRPr="00B942C1">
        <w:rPr>
          <w:rFonts w:cs="Times New Roman"/>
          <w:szCs w:val="28"/>
        </w:rPr>
        <w:t>Запишем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закон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распределения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значений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Y</w:t>
      </w:r>
    </w:p>
    <w:p w14:paraId="3EAF6590" w14:textId="77777777" w:rsidR="00DB2A13" w:rsidRPr="00B942C1" w:rsidRDefault="00DB2A13" w:rsidP="00B942C1">
      <w:pPr>
        <w:tabs>
          <w:tab w:val="left" w:pos="1134"/>
        </w:tabs>
        <w:rPr>
          <w:rFonts w:cs="Times New Roman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DB2A13" w:rsidRPr="00DB2A13" w14:paraId="72565E70" w14:textId="77777777" w:rsidTr="00660BCA">
        <w:trPr>
          <w:jc w:val="center"/>
        </w:trPr>
        <w:tc>
          <w:tcPr>
            <w:tcW w:w="1701" w:type="dxa"/>
          </w:tcPr>
          <w:p w14:paraId="68B28FEB" w14:textId="21361A9B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14:paraId="25481958" w14:textId="77777777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DB2A13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5A00F8D1" w14:textId="77777777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DB2A13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DB2A13" w:rsidRPr="00DB2A13" w14:paraId="7CC0B0B9" w14:textId="77777777" w:rsidTr="00660BCA">
        <w:trPr>
          <w:jc w:val="center"/>
        </w:trPr>
        <w:tc>
          <w:tcPr>
            <w:tcW w:w="1701" w:type="dxa"/>
          </w:tcPr>
          <w:p w14:paraId="7671D9D5" w14:textId="77777777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DB2A13">
              <w:rPr>
                <w:rFonts w:cs="Times New Roman"/>
                <w:szCs w:val="28"/>
                <w:lang w:val="en-US"/>
              </w:rPr>
              <w:lastRenderedPageBreak/>
              <w:t>Pi</w:t>
            </w:r>
          </w:p>
        </w:tc>
        <w:tc>
          <w:tcPr>
            <w:tcW w:w="1701" w:type="dxa"/>
          </w:tcPr>
          <w:p w14:paraId="08BEB6FE" w14:textId="5167B6DC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1/2</w:t>
            </w:r>
          </w:p>
        </w:tc>
        <w:tc>
          <w:tcPr>
            <w:tcW w:w="1701" w:type="dxa"/>
          </w:tcPr>
          <w:p w14:paraId="177EF66F" w14:textId="225CB2FB" w:rsidR="00DB2A13" w:rsidRPr="00DB2A13" w:rsidRDefault="00DB2A13" w:rsidP="00DB2A13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1/2</w:t>
            </w:r>
          </w:p>
        </w:tc>
      </w:tr>
    </w:tbl>
    <w:p w14:paraId="18273410" w14:textId="77777777" w:rsidR="00DB2A13" w:rsidRDefault="00DB2A13" w:rsidP="00B942C1">
      <w:pPr>
        <w:tabs>
          <w:tab w:val="left" w:pos="1134"/>
        </w:tabs>
        <w:rPr>
          <w:rFonts w:cs="Times New Roman"/>
          <w:szCs w:val="28"/>
        </w:rPr>
      </w:pPr>
    </w:p>
    <w:p w14:paraId="3FB87302" w14:textId="1B6E7413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E23E8D">
        <w:rPr>
          <w:rFonts w:cs="Times New Roman"/>
          <w:szCs w:val="28"/>
          <w:highlight w:val="yellow"/>
        </w:rPr>
        <w:t>Иными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словами,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в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качестве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гаммы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(</w:t>
      </w:r>
      <w:r w:rsidR="00DB2A13" w:rsidRPr="00E23E8D">
        <w:rPr>
          <w:rFonts w:cs="Times New Roman"/>
          <w:vanish/>
          <w:szCs w:val="28"/>
          <w:highlight w:val="yellow"/>
          <w:lang w:val="en-US"/>
        </w:rPr>
        <w:t>Y</w:t>
      </w:r>
      <w:r w:rsidRPr="00E23E8D">
        <w:rPr>
          <w:rFonts w:cs="Times New Roman"/>
          <w:szCs w:val="28"/>
          <w:highlight w:val="yellow"/>
        </w:rPr>
        <w:t>)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подаётся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одинаковое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количество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нулей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и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единиц,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или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значения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переменной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="00DB2A13" w:rsidRPr="00E23E8D">
        <w:rPr>
          <w:rFonts w:cs="Times New Roman"/>
          <w:vanish/>
          <w:szCs w:val="28"/>
          <w:highlight w:val="yellow"/>
          <w:lang w:val="en-US"/>
        </w:rPr>
        <w:t>Y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имеют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симметричный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закон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распределения</w:t>
      </w:r>
      <w:r w:rsidRPr="00B942C1">
        <w:rPr>
          <w:rFonts w:cs="Times New Roman"/>
          <w:szCs w:val="28"/>
        </w:rPr>
        <w:t>.</w:t>
      </w:r>
    </w:p>
    <w:p w14:paraId="2220EF24" w14:textId="7777777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Пусть:</w:t>
      </w:r>
    </w:p>
    <w:p w14:paraId="648302A1" w14:textId="5E1E5AEE" w:rsidR="00B942C1" w:rsidRPr="00B942C1" w:rsidRDefault="00DB2A13" w:rsidP="00B942C1">
      <w:pPr>
        <w:numPr>
          <w:ilvl w:val="0"/>
          <w:numId w:val="9"/>
        </w:num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vanish/>
          <w:szCs w:val="28"/>
          <w:lang w:val="en-US"/>
        </w:rPr>
        <w:t>Z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—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бит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закрытого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текста;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то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есть,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>
        <w:rPr>
          <w:rFonts w:cs="Times New Roman"/>
          <w:vanish/>
          <w:szCs w:val="28"/>
          <w:lang w:val="en-US"/>
        </w:rPr>
        <w:t>Z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(бит)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способна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принимать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два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значения: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0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="00B942C1" w:rsidRPr="00B942C1">
        <w:rPr>
          <w:rFonts w:cs="Times New Roman"/>
          <w:szCs w:val="28"/>
        </w:rPr>
        <w:t>1;</w:t>
      </w:r>
    </w:p>
    <w:p w14:paraId="1108D06E" w14:textId="316F462D" w:rsidR="00B942C1" w:rsidRPr="00B942C1" w:rsidRDefault="00B942C1" w:rsidP="00B942C1">
      <w:pPr>
        <w:numPr>
          <w:ilvl w:val="0"/>
          <w:numId w:val="9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значение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вычисляется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основе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значений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X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="00DB2A13">
        <w:rPr>
          <w:rFonts w:cs="Times New Roman"/>
          <w:vanish/>
          <w:szCs w:val="28"/>
          <w:lang w:val="en-US"/>
        </w:rPr>
        <w:t>Y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формуле:</w:t>
      </w:r>
    </w:p>
    <w:p w14:paraId="1A30BBB1" w14:textId="0A54EDB4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Z=X+Y</w:t>
      </w:r>
      <w:r w:rsidR="00DB2A13" w:rsidRPr="005E0705">
        <w:rPr>
          <w:rFonts w:cs="Times New Roman"/>
          <w:vanish/>
          <w:szCs w:val="28"/>
        </w:rPr>
        <w:t xml:space="preserve"> 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</w:t>
      </w:r>
      <w:proofErr w:type="spellStart"/>
      <w:r w:rsidRPr="00B942C1">
        <w:rPr>
          <w:rFonts w:cs="Times New Roman"/>
          <w:szCs w:val="28"/>
        </w:rPr>
        <w:t>mod</w:t>
      </w:r>
      <w:proofErr w:type="spellEnd"/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2)</w:t>
      </w:r>
    </w:p>
    <w:p w14:paraId="5A9D43D3" w14:textId="7777777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или</w:t>
      </w:r>
    </w:p>
    <w:p w14:paraId="5E3FDD47" w14:textId="7C7961D4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=</w:t>
      </w:r>
      <w:r w:rsidR="00671919">
        <w:rPr>
          <w:rFonts w:cs="Times New Roman"/>
          <w:szCs w:val="28"/>
        </w:rPr>
        <w:t xml:space="preserve"> </w:t>
      </w:r>
      <w:proofErr w:type="spellStart"/>
      <w:r w:rsidRPr="00B942C1">
        <w:rPr>
          <w:rFonts w:cs="Times New Roman"/>
          <w:szCs w:val="28"/>
        </w:rPr>
        <w:t>xor</w:t>
      </w:r>
      <w:proofErr w:type="spellEnd"/>
      <w:r w:rsidRPr="00B942C1">
        <w:rPr>
          <w:rFonts w:cs="Times New Roman"/>
          <w:szCs w:val="28"/>
        </w:rPr>
        <w:t>(X,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Y)</w:t>
      </w:r>
    </w:p>
    <w:p w14:paraId="5318CEA6" w14:textId="7777777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или</w:t>
      </w:r>
    </w:p>
    <w:p w14:paraId="79BC98AF" w14:textId="385BB676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=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X</w:t>
      </w:r>
      <w:r w:rsidR="00671919">
        <w:rPr>
          <w:rFonts w:cs="Times New Roman"/>
          <w:szCs w:val="28"/>
        </w:rPr>
        <w:t xml:space="preserve"> </w:t>
      </w:r>
      <w:hyperlink r:id="rId10" w:tooltip="Сложение по модулю 2" w:history="1">
        <w:r w:rsidRPr="00B942C1">
          <w:rPr>
            <w:rStyle w:val="a3"/>
            <w:rFonts w:ascii="Cambria Math" w:hAnsi="Cambria Math" w:cs="Cambria Math"/>
            <w:szCs w:val="28"/>
            <w:u w:val="none"/>
          </w:rPr>
          <w:t>⊕</w:t>
        </w:r>
      </w:hyperlink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Y</w:t>
      </w:r>
    </w:p>
    <w:p w14:paraId="533A5E5F" w14:textId="6C61A2BD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Найдём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следующие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вероятности:</w:t>
      </w:r>
    </w:p>
    <w:p w14:paraId="01433277" w14:textId="452B795A" w:rsidR="00B942C1" w:rsidRPr="00B942C1" w:rsidRDefault="00B942C1" w:rsidP="00B942C1">
      <w:pPr>
        <w:numPr>
          <w:ilvl w:val="0"/>
          <w:numId w:val="10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P(Z=0)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—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события,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заключающегося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том,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принимает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0;</w:t>
      </w:r>
    </w:p>
    <w:p w14:paraId="09F3AB71" w14:textId="631B192F" w:rsidR="00B942C1" w:rsidRPr="00B942C1" w:rsidRDefault="00B942C1" w:rsidP="00B942C1">
      <w:pPr>
        <w:numPr>
          <w:ilvl w:val="0"/>
          <w:numId w:val="10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P(Z=1)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—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события,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заключающегося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том,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DB2A13" w:rsidRPr="00DB2A13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szCs w:val="28"/>
        </w:rPr>
        <w:t>принимает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1.</w:t>
      </w:r>
    </w:p>
    <w:p w14:paraId="6404C7F8" w14:textId="2B86417B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Используем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формулы:</w:t>
      </w:r>
    </w:p>
    <w:p w14:paraId="26786A19" w14:textId="6164507E" w:rsidR="00B942C1" w:rsidRPr="00B942C1" w:rsidRDefault="00B942C1" w:rsidP="00B942C1">
      <w:pPr>
        <w:numPr>
          <w:ilvl w:val="0"/>
          <w:numId w:val="11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сложения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вероятностей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несовместных</w:t>
      </w:r>
      <w:r w:rsidR="00671919" w:rsidRPr="00DB2A13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событий:</w:t>
      </w:r>
    </w:p>
    <w:p w14:paraId="748AF993" w14:textId="0BD3FEE7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P(A+B)=P(A)+P(B)</w:t>
      </w:r>
      <w:r w:rsidRPr="00B942C1">
        <w:rPr>
          <w:rFonts w:cs="Times New Roman"/>
          <w:szCs w:val="28"/>
        </w:rPr>
        <w:t>;</w:t>
      </w:r>
    </w:p>
    <w:p w14:paraId="12957AF6" w14:textId="64C6DA9B" w:rsidR="00B942C1" w:rsidRPr="00B942C1" w:rsidRDefault="00B942C1" w:rsidP="00B942C1">
      <w:pPr>
        <w:numPr>
          <w:ilvl w:val="0"/>
          <w:numId w:val="12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умножения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вероятностей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независимых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событий:</w:t>
      </w:r>
    </w:p>
    <w:p w14:paraId="0B9ADAE7" w14:textId="7E4D4FFB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P(A*B)=P(A)*P(B)</w:t>
      </w:r>
      <w:r w:rsidRPr="00B942C1">
        <w:rPr>
          <w:rFonts w:cs="Times New Roman"/>
          <w:szCs w:val="28"/>
        </w:rPr>
        <w:t>.</w:t>
      </w:r>
    </w:p>
    <w:p w14:paraId="4ECC97D9" w14:textId="10860FB1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Вероятность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того,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примет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0:</w:t>
      </w:r>
    </w:p>
    <w:p w14:paraId="19EA480F" w14:textId="6D190542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P(Z=0)=P(X=0,Y=0)+P(X=1,Y=1)=P(X=0)*P(Y=0)+P(X=1)*P(Y=1)=p*1/2+(1-p)*1/2=1/2</w:t>
      </w:r>
      <w:r w:rsidRPr="00B942C1">
        <w:rPr>
          <w:rFonts w:cs="Times New Roman"/>
          <w:szCs w:val="28"/>
        </w:rPr>
        <w:t>.</w:t>
      </w:r>
    </w:p>
    <w:p w14:paraId="4BDB3453" w14:textId="2FDDFC7C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Вероятность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того,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переменная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примет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1:</w:t>
      </w:r>
    </w:p>
    <w:p w14:paraId="33733BEE" w14:textId="137595C8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P(Z=1)=1-P(Z=0)=1/2</w:t>
      </w:r>
      <w:r w:rsidRPr="00B942C1">
        <w:rPr>
          <w:rFonts w:cs="Times New Roman"/>
          <w:szCs w:val="28"/>
        </w:rPr>
        <w:t>.</w:t>
      </w:r>
    </w:p>
    <w:p w14:paraId="66CEE2E3" w14:textId="5E824A89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Так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как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P(Z=0)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P(Z=1)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зависят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p</w:t>
      </w:r>
      <w:r w:rsidRPr="00B942C1">
        <w:rPr>
          <w:rFonts w:cs="Times New Roman"/>
          <w:szCs w:val="28"/>
        </w:rPr>
        <w:t>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p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может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принимать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любое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значение.</w:t>
      </w:r>
    </w:p>
    <w:p w14:paraId="29E31EF8" w14:textId="472E5B7D" w:rsid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Запишем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закон</w:t>
      </w:r>
      <w:r w:rsidR="00671919" w:rsidRPr="0020143C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распределения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значений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переменной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Pr="00B942C1">
        <w:rPr>
          <w:rFonts w:cs="Times New Roman"/>
          <w:szCs w:val="28"/>
        </w:rPr>
        <w:t>:</w:t>
      </w:r>
    </w:p>
    <w:p w14:paraId="5878A7C5" w14:textId="77777777" w:rsidR="0020143C" w:rsidRPr="00B942C1" w:rsidRDefault="0020143C" w:rsidP="00B942C1">
      <w:pPr>
        <w:tabs>
          <w:tab w:val="left" w:pos="1134"/>
        </w:tabs>
        <w:rPr>
          <w:rFonts w:cs="Times New Roman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20143C" w:rsidRPr="0020143C" w14:paraId="63DA43AD" w14:textId="77777777" w:rsidTr="00660BCA">
        <w:trPr>
          <w:jc w:val="center"/>
        </w:trPr>
        <w:tc>
          <w:tcPr>
            <w:tcW w:w="1701" w:type="dxa"/>
          </w:tcPr>
          <w:p w14:paraId="5A002267" w14:textId="446FB14A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701" w:type="dxa"/>
          </w:tcPr>
          <w:p w14:paraId="52349DC9" w14:textId="77777777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20143C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14:paraId="47961617" w14:textId="77777777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20143C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20143C" w:rsidRPr="0020143C" w14:paraId="47FBCE6A" w14:textId="77777777" w:rsidTr="00660BCA">
        <w:trPr>
          <w:jc w:val="center"/>
        </w:trPr>
        <w:tc>
          <w:tcPr>
            <w:tcW w:w="1701" w:type="dxa"/>
          </w:tcPr>
          <w:p w14:paraId="47631D16" w14:textId="77777777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20143C">
              <w:rPr>
                <w:rFonts w:cs="Times New Roman"/>
                <w:szCs w:val="28"/>
                <w:lang w:val="en-US"/>
              </w:rPr>
              <w:t>Pi</w:t>
            </w:r>
          </w:p>
        </w:tc>
        <w:tc>
          <w:tcPr>
            <w:tcW w:w="1701" w:type="dxa"/>
          </w:tcPr>
          <w:p w14:paraId="405FBBA5" w14:textId="2FCE412C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1/2</w:t>
            </w:r>
          </w:p>
        </w:tc>
        <w:tc>
          <w:tcPr>
            <w:tcW w:w="1701" w:type="dxa"/>
          </w:tcPr>
          <w:p w14:paraId="33AE7CF0" w14:textId="0AA7EE07" w:rsidR="0020143C" w:rsidRPr="0020143C" w:rsidRDefault="0020143C" w:rsidP="0020143C">
            <w:pPr>
              <w:tabs>
                <w:tab w:val="left" w:pos="1134"/>
              </w:tabs>
              <w:rPr>
                <w:rFonts w:cs="Times New Roman"/>
                <w:szCs w:val="28"/>
                <w:lang w:val="en-US"/>
              </w:rPr>
            </w:pPr>
            <w:r w:rsidRPr="0020143C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/2</w:t>
            </w:r>
          </w:p>
        </w:tc>
      </w:tr>
    </w:tbl>
    <w:p w14:paraId="5EFDE874" w14:textId="7F1840A8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Закон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распределения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оказался</w:t>
      </w:r>
      <w:r w:rsidR="00671919">
        <w:rPr>
          <w:rFonts w:cs="Times New Roman"/>
          <w:szCs w:val="28"/>
        </w:rPr>
        <w:t xml:space="preserve"> </w:t>
      </w:r>
      <w:r w:rsidRPr="00EE11E7">
        <w:rPr>
          <w:rFonts w:cs="Times New Roman"/>
          <w:szCs w:val="28"/>
          <w:highlight w:val="yellow"/>
        </w:rPr>
        <w:t>симметричным</w:t>
      </w:r>
      <w:r w:rsidRPr="00B942C1">
        <w:rPr>
          <w:rFonts w:cs="Times New Roman"/>
          <w:szCs w:val="28"/>
        </w:rPr>
        <w:t>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как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закон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распределения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</w:t>
      </w:r>
      <w:r w:rsidRPr="00B942C1">
        <w:rPr>
          <w:rFonts w:cs="Times New Roman"/>
          <w:vanish/>
          <w:szCs w:val="28"/>
        </w:rPr>
        <w:t>Y</w:t>
      </w:r>
      <w:r w:rsidRPr="00B942C1">
        <w:rPr>
          <w:rFonts w:cs="Times New Roman"/>
          <w:szCs w:val="28"/>
        </w:rPr>
        <w:t>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или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шум.</w:t>
      </w:r>
      <w:r w:rsidR="00671919">
        <w:rPr>
          <w:rFonts w:cs="Times New Roman"/>
          <w:szCs w:val="28"/>
        </w:rPr>
        <w:t xml:space="preserve"> </w:t>
      </w:r>
      <w:r w:rsidRPr="00EE11E7">
        <w:rPr>
          <w:rFonts w:cs="Times New Roman"/>
          <w:szCs w:val="28"/>
          <w:highlight w:val="yellow"/>
        </w:rPr>
        <w:t>То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есть,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vanish/>
          <w:szCs w:val="28"/>
          <w:highlight w:val="yellow"/>
        </w:rPr>
        <w:t>Z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не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содержит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никакую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информацию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из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vanish/>
          <w:szCs w:val="28"/>
          <w:highlight w:val="yellow"/>
        </w:rPr>
        <w:t>X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(в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vanish/>
          <w:szCs w:val="28"/>
          <w:highlight w:val="yellow"/>
        </w:rPr>
        <w:t>Z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szCs w:val="28"/>
          <w:highlight w:val="yellow"/>
        </w:rPr>
        <w:t>нет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EE11E7">
        <w:rPr>
          <w:rFonts w:cs="Times New Roman"/>
          <w:vanish/>
          <w:szCs w:val="28"/>
          <w:highlight w:val="yellow"/>
        </w:rPr>
        <w:t>p</w:t>
      </w:r>
      <w:r w:rsidRPr="00EE11E7">
        <w:rPr>
          <w:rFonts w:cs="Times New Roman"/>
          <w:szCs w:val="28"/>
          <w:highlight w:val="yellow"/>
        </w:rPr>
        <w:t>).</w:t>
      </w:r>
      <w:r w:rsidR="00671919" w:rsidRPr="00EE11E7">
        <w:rPr>
          <w:rFonts w:cs="Times New Roman"/>
          <w:szCs w:val="28"/>
          <w:highlight w:val="yellow"/>
        </w:rPr>
        <w:t xml:space="preserve"> </w:t>
      </w:r>
      <w:r w:rsidRPr="00B942C1">
        <w:rPr>
          <w:rFonts w:cs="Times New Roman"/>
          <w:szCs w:val="28"/>
        </w:rPr>
        <w:t>Это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доказывает,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является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абсолютно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стойким.</w:t>
      </w:r>
    </w:p>
    <w:p w14:paraId="4DCB99B5" w14:textId="1DE53FC6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  <w:lang w:val="en-US"/>
        </w:rPr>
      </w:pPr>
      <w:r w:rsidRPr="00E23E8D">
        <w:rPr>
          <w:rFonts w:cs="Times New Roman"/>
          <w:szCs w:val="28"/>
          <w:highlight w:val="yellow"/>
        </w:rPr>
        <w:t>Требования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к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гамме</w:t>
      </w:r>
      <w:r w:rsidR="0020143C" w:rsidRPr="00E23E8D">
        <w:rPr>
          <w:rFonts w:cs="Times New Roman"/>
          <w:szCs w:val="28"/>
          <w:highlight w:val="yellow"/>
          <w:lang w:val="en-US"/>
        </w:rPr>
        <w:t>.</w:t>
      </w:r>
    </w:p>
    <w:p w14:paraId="16D4A05B" w14:textId="537D3AD9" w:rsidR="00B942C1" w:rsidRPr="00B942C1" w:rsidRDefault="00B942C1" w:rsidP="00B942C1">
      <w:pPr>
        <w:numPr>
          <w:ilvl w:val="0"/>
          <w:numId w:val="13"/>
        </w:num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Для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шифрования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каждого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нового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сообщения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нужно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использовать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новую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гамму.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Повторное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использование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недопустимо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ввиду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свойств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операции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«</w:t>
      </w:r>
      <w:proofErr w:type="spellStart"/>
      <w:r w:rsidRPr="00B942C1">
        <w:rPr>
          <w:rFonts w:cs="Times New Roman"/>
          <w:szCs w:val="28"/>
        </w:rPr>
        <w:t>xor</w:t>
      </w:r>
      <w:proofErr w:type="spellEnd"/>
      <w:r w:rsidRPr="00B942C1">
        <w:rPr>
          <w:rFonts w:cs="Times New Roman"/>
          <w:szCs w:val="28"/>
        </w:rPr>
        <w:t>».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Рассмотрим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пример: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помощью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одинаковой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Y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зашифрованы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два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открытых</w:t>
      </w:r>
      <w:r w:rsidR="00671919" w:rsidRPr="0020143C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X₁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X₂,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получено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две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шифрограммы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Z₁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Z₂:</w:t>
      </w:r>
    </w:p>
    <w:p w14:paraId="7618703D" w14:textId="2E2911C0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Z</w:t>
      </w:r>
      <w:r w:rsidR="0020143C" w:rsidRPr="005E0705">
        <w:rPr>
          <w:rFonts w:cs="Times New Roman"/>
          <w:vanish/>
          <w:szCs w:val="28"/>
          <w:vertAlign w:val="subscript"/>
        </w:rPr>
        <w:t>1</w:t>
      </w:r>
      <w:r w:rsidR="0020143C" w:rsidRPr="005E0705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=X</w:t>
      </w:r>
      <w:r w:rsidR="0020143C" w:rsidRPr="0020143C">
        <w:rPr>
          <w:rFonts w:cs="Times New Roman"/>
          <w:vanish/>
          <w:szCs w:val="28"/>
          <w:vertAlign w:val="subscript"/>
        </w:rPr>
        <w:t>1</w:t>
      </w:r>
      <w:r w:rsidR="0020143C" w:rsidRPr="0020143C">
        <w:rPr>
          <w:rFonts w:cs="Times New Roman"/>
          <w:szCs w:val="28"/>
        </w:rPr>
        <w:t xml:space="preserve"> </w:t>
      </w:r>
      <w:hyperlink r:id="rId11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20143C" w:rsidRPr="0020143C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Y}</w:t>
      </w:r>
      <w:r w:rsidRPr="00B942C1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4F1BC4B2" wp14:editId="3FCFBD2C">
                <wp:extent cx="304800" cy="304800"/>
                <wp:effectExtent l="0" t="0" r="0" b="0"/>
                <wp:docPr id="163" name="Прямоугольник 163" descr="{\displaystyle Z_{1}=X_{1}\oplus Y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7DA2F8E" id="Прямоугольник 163" o:spid="_x0000_s1026" alt="{\displaystyle Z_{1}=X_{1}\oplus Y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XrSt7jUCAAAF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</w:p>
    <w:p w14:paraId="2296C24F" w14:textId="66CCA5E2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lastRenderedPageBreak/>
        <w:t>Z</w:t>
      </w:r>
      <w:r w:rsidR="0020143C" w:rsidRPr="0020143C">
        <w:rPr>
          <w:rFonts w:cs="Times New Roman"/>
          <w:vanish/>
          <w:szCs w:val="28"/>
          <w:vertAlign w:val="subscript"/>
        </w:rPr>
        <w:t>2</w:t>
      </w:r>
      <w:r w:rsidR="0020143C" w:rsidRPr="0020143C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=X</w:t>
      </w:r>
      <w:r w:rsidR="0020143C" w:rsidRPr="005E0705">
        <w:rPr>
          <w:rFonts w:cs="Times New Roman"/>
          <w:vanish/>
          <w:szCs w:val="28"/>
          <w:vertAlign w:val="subscript"/>
        </w:rPr>
        <w:t xml:space="preserve">2 </w:t>
      </w:r>
      <w:hyperlink r:id="rId12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Y}</w:t>
      </w:r>
      <w:r w:rsidRPr="00B942C1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7755CF41" wp14:editId="7B2EECCE">
                <wp:extent cx="304800" cy="304800"/>
                <wp:effectExtent l="0" t="0" r="0" b="0"/>
                <wp:docPr id="162" name="Прямоугольник 162" descr="{\displaystyle Z_{2}=X_{2}\oplus Y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82331E2" id="Прямоугольник 162" o:spid="_x0000_s1026" alt="{\displaystyle Z_{2}=X_{2}\oplus Y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s8y7QNAIAAAUEAAAOAAAAAAAAAAAAAAAAAC4CAABk&#10;cnMvZTJvRG9jLnhtbFBLAQItABQABgAIAAAAIQBMoOks2AAAAAMBAAAPAAAAAAAAAAAAAAAAAI4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0CA904C7" w14:textId="72C1CD8B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Выполним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сложение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двух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шифрограмм,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используя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операцию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«</w:t>
      </w:r>
      <w:proofErr w:type="spellStart"/>
      <w:r w:rsidR="005E0705">
        <w:rPr>
          <w:rStyle w:val="a3"/>
          <w:rFonts w:cs="Times New Roman"/>
          <w:szCs w:val="28"/>
          <w:u w:val="none"/>
        </w:rPr>
        <w:fldChar w:fldCharType="begin"/>
      </w:r>
      <w:r w:rsidR="005E0705">
        <w:rPr>
          <w:rStyle w:val="a3"/>
          <w:rFonts w:cs="Times New Roman"/>
          <w:szCs w:val="28"/>
          <w:u w:val="none"/>
        </w:rPr>
        <w:instrText xml:space="preserve"> HYPERLINK "https://ru.wikipedia.org/wiki/%D0%A1%D0%BB%D0%BE%D0%B6%D0%B5%D0%BD%D0%B8%D0%B5_%D0%BF%D0%BE_%D0%BC%D0%BE%D0%B4%D1%83%D0%BB%D1%8E_2" \o "Сложение по модулю 2" </w:instrText>
      </w:r>
      <w:r w:rsidR="005E0705">
        <w:rPr>
          <w:rStyle w:val="a3"/>
          <w:rFonts w:cs="Times New Roman"/>
          <w:szCs w:val="28"/>
          <w:u w:val="none"/>
        </w:rPr>
        <w:fldChar w:fldCharType="separate"/>
      </w:r>
      <w:r w:rsidRPr="00B942C1">
        <w:rPr>
          <w:rStyle w:val="a3"/>
          <w:rFonts w:cs="Times New Roman"/>
          <w:szCs w:val="28"/>
          <w:u w:val="none"/>
        </w:rPr>
        <w:t>xor</w:t>
      </w:r>
      <w:proofErr w:type="spellEnd"/>
      <w:r w:rsidR="005E0705">
        <w:rPr>
          <w:rStyle w:val="a3"/>
          <w:rFonts w:cs="Times New Roman"/>
          <w:szCs w:val="28"/>
          <w:u w:val="none"/>
        </w:rPr>
        <w:fldChar w:fldCharType="end"/>
      </w:r>
      <w:r w:rsidRPr="00B942C1">
        <w:rPr>
          <w:rFonts w:cs="Times New Roman"/>
          <w:szCs w:val="28"/>
        </w:rPr>
        <w:t>»:</w:t>
      </w:r>
    </w:p>
    <w:p w14:paraId="4B2902FC" w14:textId="5EBE0FA4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vanish/>
          <w:szCs w:val="28"/>
        </w:rPr>
        <w:t>{\displaystyle</w:t>
      </w:r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20143C" w:rsidRPr="0020143C">
        <w:rPr>
          <w:rFonts w:cs="Times New Roman"/>
          <w:vanish/>
          <w:szCs w:val="28"/>
          <w:vertAlign w:val="subscript"/>
        </w:rPr>
        <w:t>1</w:t>
      </w:r>
      <w:r w:rsidR="0020143C" w:rsidRPr="0020143C">
        <w:rPr>
          <w:rFonts w:cs="Times New Roman"/>
          <w:vanish/>
          <w:szCs w:val="28"/>
        </w:rPr>
        <w:t xml:space="preserve"> </w:t>
      </w:r>
      <w:hyperlink r:id="rId13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Z</w:t>
      </w:r>
      <w:r w:rsidR="0020143C" w:rsidRPr="0020143C">
        <w:rPr>
          <w:rFonts w:cs="Times New Roman"/>
          <w:vanish/>
          <w:szCs w:val="28"/>
          <w:vertAlign w:val="subscript"/>
        </w:rPr>
        <w:t>2</w:t>
      </w:r>
      <w:r w:rsidR="0020143C" w:rsidRPr="0020143C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=(X</w:t>
      </w:r>
      <w:r w:rsidRPr="00B942C1">
        <w:rPr>
          <w:rFonts w:cs="Times New Roman"/>
          <w:vanish/>
          <w:szCs w:val="28"/>
          <w:vertAlign w:val="subscript"/>
        </w:rPr>
        <w:t>1</w:t>
      </w:r>
      <w:r w:rsidR="0020143C" w:rsidRPr="0020143C">
        <w:rPr>
          <w:rFonts w:cs="Times New Roman"/>
          <w:vanish/>
          <w:szCs w:val="28"/>
        </w:rPr>
        <w:t xml:space="preserve"> </w:t>
      </w:r>
      <w:hyperlink r:id="rId14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Y)</w:t>
      </w:r>
      <w:r w:rsidR="0020143C" w:rsidRPr="0020143C">
        <w:rPr>
          <w:rFonts w:cs="Times New Roman"/>
          <w:vanish/>
          <w:szCs w:val="28"/>
        </w:rPr>
        <w:t xml:space="preserve"> </w:t>
      </w:r>
      <w:hyperlink r:id="rId15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(X</w:t>
      </w:r>
      <w:r w:rsidRPr="00B942C1">
        <w:rPr>
          <w:rFonts w:cs="Times New Roman"/>
          <w:vanish/>
          <w:szCs w:val="28"/>
          <w:vertAlign w:val="subscript"/>
        </w:rPr>
        <w:t>2</w:t>
      </w:r>
      <w:r w:rsidR="0020143C" w:rsidRPr="0020143C">
        <w:rPr>
          <w:rFonts w:cs="Times New Roman"/>
          <w:vanish/>
          <w:szCs w:val="28"/>
        </w:rPr>
        <w:t xml:space="preserve"> </w:t>
      </w:r>
      <w:hyperlink r:id="rId16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20143C" w:rsidRPr="0020143C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Y)=X</w:t>
      </w:r>
      <w:r w:rsidRPr="00B942C1">
        <w:rPr>
          <w:rFonts w:cs="Times New Roman"/>
          <w:vanish/>
          <w:szCs w:val="28"/>
          <w:vertAlign w:val="subscript"/>
        </w:rPr>
        <w:t>1</w:t>
      </w:r>
      <w:r w:rsidR="0020143C" w:rsidRPr="0020143C">
        <w:rPr>
          <w:rFonts w:cs="Times New Roman"/>
          <w:vanish/>
          <w:szCs w:val="28"/>
        </w:rPr>
        <w:t xml:space="preserve"> </w:t>
      </w:r>
      <w:hyperlink r:id="rId17" w:tooltip="Сложение по модулю 2" w:history="1">
        <w:r w:rsidR="0020143C" w:rsidRPr="00B942C1">
          <w:rPr>
            <w:rStyle w:val="a3"/>
            <w:rFonts w:ascii="Cambria Math" w:hAnsi="Cambria Math" w:cs="Cambria Math"/>
            <w:szCs w:val="28"/>
          </w:rPr>
          <w:t>⊕</w:t>
        </w:r>
      </w:hyperlink>
      <w:r w:rsidR="00671919">
        <w:rPr>
          <w:rFonts w:cs="Times New Roman"/>
          <w:vanish/>
          <w:szCs w:val="28"/>
        </w:rPr>
        <w:t xml:space="preserve"> </w:t>
      </w:r>
      <w:r w:rsidRPr="00B942C1">
        <w:rPr>
          <w:rFonts w:cs="Times New Roman"/>
          <w:vanish/>
          <w:szCs w:val="28"/>
        </w:rPr>
        <w:t>X</w:t>
      </w:r>
      <w:r w:rsidRPr="00B942C1">
        <w:rPr>
          <w:rFonts w:cs="Times New Roman"/>
          <w:vanish/>
          <w:szCs w:val="28"/>
          <w:vertAlign w:val="subscript"/>
        </w:rPr>
        <w:t>2</w:t>
      </w:r>
      <w:r w:rsidRPr="00B942C1">
        <w:rPr>
          <w:rFonts w:cs="Times New Roman"/>
          <w:vanish/>
          <w:szCs w:val="28"/>
        </w:rPr>
        <w:t>}</w:t>
      </w:r>
      <w:r w:rsidRPr="00B942C1">
        <w:rPr>
          <w:rFonts w:cs="Times New Roman"/>
          <w:noProof/>
          <w:szCs w:val="28"/>
        </w:rPr>
        <mc:AlternateContent>
          <mc:Choice Requires="wps">
            <w:drawing>
              <wp:inline distT="0" distB="0" distL="0" distR="0" wp14:anchorId="31FCF4B7" wp14:editId="5C9FC9D8">
                <wp:extent cx="304800" cy="304800"/>
                <wp:effectExtent l="0" t="0" r="0" b="0"/>
                <wp:docPr id="161" name="Прямоугольник 161" descr="{\displaystyle Z_{1}\oplus Z_{2}=(X_{1}\oplus Y)\oplus (X_{2}\oplus Y)=X_{1}\oplus X_{2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9976DB1" id="Прямоугольник 161" o:spid="_x0000_s1026" alt="{\displaystyle Z_{1}\oplus Z_{2}=(X_{1}\oplus Y)\oplus (X_{2}\oplus Y)=X_{1}\oplus X_{2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umMuzSQIAADsE&#10;AAAOAAAAAAAAAAAAAAAAAC4CAABkcnMvZTJvRG9jLnhtbFBLAQItABQABgAIAAAAIQBMoOks2AAA&#10;AAMBAAAPAAAAAAAAAAAAAAAAAKMEAABkcnMvZG93bnJldi54bWxQSwUGAAAAAAQABADzAAAAqAUA&#10;AAAA&#10;" filled="f" stroked="f">
                <o:lock v:ext="edit" aspectratio="t"/>
                <w10:anchorlock/>
              </v:rect>
            </w:pict>
          </mc:Fallback>
        </mc:AlternateContent>
      </w:r>
    </w:p>
    <w:p w14:paraId="7F645C54" w14:textId="29ED0CC1" w:rsidR="00B942C1" w:rsidRPr="00B942C1" w:rsidRDefault="00B942C1" w:rsidP="00B942C1">
      <w:pPr>
        <w:tabs>
          <w:tab w:val="left" w:pos="1134"/>
        </w:tabs>
        <w:rPr>
          <w:rFonts w:cs="Times New Roman"/>
          <w:szCs w:val="28"/>
        </w:rPr>
      </w:pPr>
      <w:r w:rsidRPr="00B942C1">
        <w:rPr>
          <w:rFonts w:cs="Times New Roman"/>
          <w:szCs w:val="28"/>
        </w:rPr>
        <w:t>Результат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зависит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текстов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X₁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X₂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зависит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Y.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Ввиду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избыточности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естественных</w:t>
      </w:r>
      <w:r w:rsidR="00671919" w:rsidRPr="0056532A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языков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результат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поддаётся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частотному</w:t>
      </w:r>
      <w:r w:rsidR="00671919" w:rsidRPr="0056532A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анализу,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есть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открытые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</w:t>
      </w:r>
      <w:bookmarkStart w:id="0" w:name="_GoBack"/>
      <w:bookmarkEnd w:id="0"/>
      <w:r w:rsidRPr="00B942C1">
        <w:rPr>
          <w:rFonts w:cs="Times New Roman"/>
          <w:szCs w:val="28"/>
        </w:rPr>
        <w:t>ты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можно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подобрать,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зная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Y.</w:t>
      </w:r>
    </w:p>
    <w:p w14:paraId="4836FA1A" w14:textId="58EDE264" w:rsidR="00B942C1" w:rsidRPr="00B942C1" w:rsidRDefault="00B942C1" w:rsidP="00B942C1">
      <w:pPr>
        <w:numPr>
          <w:ilvl w:val="0"/>
          <w:numId w:val="14"/>
        </w:numPr>
        <w:tabs>
          <w:tab w:val="left" w:pos="1134"/>
        </w:tabs>
        <w:rPr>
          <w:rFonts w:cs="Times New Roman"/>
          <w:szCs w:val="28"/>
        </w:rPr>
      </w:pPr>
      <w:r w:rsidRPr="00E23E8D">
        <w:rPr>
          <w:rFonts w:cs="Times New Roman"/>
          <w:szCs w:val="28"/>
          <w:highlight w:val="yellow"/>
        </w:rPr>
        <w:t>Для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формирования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гаммы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(последовательности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псевдослучайных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чисел)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нужно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использовать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аппаратные</w:t>
      </w:r>
      <w:r w:rsidR="00671919" w:rsidRPr="0056532A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генераторы</w:t>
      </w:r>
      <w:r w:rsidR="00671919" w:rsidRPr="0056532A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случайных</w:t>
      </w:r>
      <w:r w:rsidR="00671919" w:rsidRPr="0056532A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чисел,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основанные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физических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процессах.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Если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будет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случайной,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получения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потребуется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подобрать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только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начальное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состояние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генератора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псевдослучайных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чисел.</w:t>
      </w:r>
    </w:p>
    <w:p w14:paraId="00258D64" w14:textId="36F74FD7" w:rsidR="00B942C1" w:rsidRPr="00B942C1" w:rsidRDefault="00B942C1" w:rsidP="00B942C1">
      <w:pPr>
        <w:numPr>
          <w:ilvl w:val="0"/>
          <w:numId w:val="14"/>
        </w:numPr>
        <w:tabs>
          <w:tab w:val="left" w:pos="1134"/>
        </w:tabs>
        <w:rPr>
          <w:rFonts w:cs="Times New Roman"/>
          <w:szCs w:val="28"/>
        </w:rPr>
      </w:pPr>
      <w:r w:rsidRPr="00E23E8D">
        <w:rPr>
          <w:rFonts w:cs="Times New Roman"/>
          <w:szCs w:val="28"/>
          <w:highlight w:val="yellow"/>
        </w:rPr>
        <w:t>Длина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гаммы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должна</w:t>
      </w:r>
      <w:r w:rsidR="00671919" w:rsidRPr="00E23E8D">
        <w:rPr>
          <w:rFonts w:cs="Times New Roman"/>
          <w:szCs w:val="28"/>
          <w:highlight w:val="yellow"/>
        </w:rPr>
        <w:t xml:space="preserve"> </w:t>
      </w:r>
      <w:r w:rsidRPr="00E23E8D">
        <w:rPr>
          <w:rFonts w:cs="Times New Roman"/>
          <w:szCs w:val="28"/>
          <w:highlight w:val="yellow"/>
        </w:rPr>
        <w:t>быть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не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меньше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длины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защищаемого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сообщения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(открытого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текста).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В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противном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случае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получения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открытого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текста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потребуется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подобрать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длину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проанализировать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блоки</w:t>
      </w:r>
      <w:r w:rsidR="00671919">
        <w:rPr>
          <w:rFonts w:cs="Times New Roman"/>
          <w:szCs w:val="28"/>
        </w:rPr>
        <w:t xml:space="preserve"> </w:t>
      </w:r>
      <w:proofErr w:type="spellStart"/>
      <w:r w:rsidRPr="00B942C1">
        <w:rPr>
          <w:rFonts w:cs="Times New Roman"/>
          <w:szCs w:val="28"/>
        </w:rPr>
        <w:t>шифротекста</w:t>
      </w:r>
      <w:proofErr w:type="spellEnd"/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угаданной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длины,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подобрать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биты</w:t>
      </w:r>
      <w:r w:rsidR="00671919">
        <w:rPr>
          <w:rFonts w:cs="Times New Roman"/>
          <w:szCs w:val="28"/>
        </w:rPr>
        <w:t xml:space="preserve"> </w:t>
      </w:r>
      <w:r w:rsidRPr="00B942C1">
        <w:rPr>
          <w:rFonts w:cs="Times New Roman"/>
          <w:szCs w:val="28"/>
        </w:rPr>
        <w:t>гаммы.</w:t>
      </w:r>
    </w:p>
    <w:p w14:paraId="6E2778C7" w14:textId="77777777" w:rsidR="004C5E5D" w:rsidRPr="00B942C1" w:rsidRDefault="004C5E5D" w:rsidP="009529FF">
      <w:pPr>
        <w:tabs>
          <w:tab w:val="left" w:pos="1134"/>
        </w:tabs>
        <w:rPr>
          <w:rFonts w:cs="Times New Roman"/>
        </w:rPr>
      </w:pPr>
    </w:p>
    <w:sectPr w:rsidR="004C5E5D" w:rsidRPr="00B9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EB5"/>
    <w:multiLevelType w:val="multilevel"/>
    <w:tmpl w:val="106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3379F7"/>
    <w:multiLevelType w:val="multilevel"/>
    <w:tmpl w:val="BA2E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109C8"/>
    <w:multiLevelType w:val="multilevel"/>
    <w:tmpl w:val="B782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65EC"/>
    <w:multiLevelType w:val="multilevel"/>
    <w:tmpl w:val="C6FA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A2E30"/>
    <w:multiLevelType w:val="multilevel"/>
    <w:tmpl w:val="5FD6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82F7E"/>
    <w:multiLevelType w:val="multilevel"/>
    <w:tmpl w:val="8638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ED7153"/>
    <w:multiLevelType w:val="multilevel"/>
    <w:tmpl w:val="9B4A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2368F"/>
    <w:multiLevelType w:val="multilevel"/>
    <w:tmpl w:val="7FF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C4542"/>
    <w:multiLevelType w:val="multilevel"/>
    <w:tmpl w:val="767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E66E13"/>
    <w:multiLevelType w:val="multilevel"/>
    <w:tmpl w:val="194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416B"/>
    <w:multiLevelType w:val="multilevel"/>
    <w:tmpl w:val="F5A4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805706"/>
    <w:multiLevelType w:val="multilevel"/>
    <w:tmpl w:val="6EF0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AE66B7"/>
    <w:multiLevelType w:val="multilevel"/>
    <w:tmpl w:val="74B4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B0D9C"/>
    <w:multiLevelType w:val="multilevel"/>
    <w:tmpl w:val="96F2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C6505"/>
    <w:multiLevelType w:val="multilevel"/>
    <w:tmpl w:val="5C4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0"/>
  </w:num>
  <w:num w:numId="6">
    <w:abstractNumId w:val="12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8"/>
  </w:num>
  <w:num w:numId="12">
    <w:abstractNumId w:val="4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E"/>
    <w:rsid w:val="0020143C"/>
    <w:rsid w:val="003B451B"/>
    <w:rsid w:val="003F5A9F"/>
    <w:rsid w:val="004C5E5D"/>
    <w:rsid w:val="00515C8E"/>
    <w:rsid w:val="0056532A"/>
    <w:rsid w:val="005A6966"/>
    <w:rsid w:val="005E0705"/>
    <w:rsid w:val="00671919"/>
    <w:rsid w:val="00786743"/>
    <w:rsid w:val="00817FCB"/>
    <w:rsid w:val="00825A96"/>
    <w:rsid w:val="009529FF"/>
    <w:rsid w:val="00B942C1"/>
    <w:rsid w:val="00DB2A13"/>
    <w:rsid w:val="00E23E8D"/>
    <w:rsid w:val="00E737CA"/>
    <w:rsid w:val="00E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8673"/>
  <w15:chartTrackingRefBased/>
  <w15:docId w15:val="{E45709FA-CCF9-4469-B61C-B87D4EF8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ourier New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7FCB"/>
    <w:pPr>
      <w:widowControl w:val="0"/>
      <w:spacing w:after="0" w:line="240" w:lineRule="auto"/>
      <w:ind w:firstLine="709"/>
      <w:jc w:val="both"/>
    </w:pPr>
    <w:rPr>
      <w:rFonts w:ascii="Times New Roman" w:hAnsi="Times New Roman" w:cs="Courier New"/>
      <w:color w:val="000000"/>
      <w:sz w:val="28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42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42C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B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7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2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1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5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42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4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8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0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53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17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4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07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598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63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7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490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94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92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60392758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082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0334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79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14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09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08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41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2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908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71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17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89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9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0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3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79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7375994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97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4944307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4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0%D0%B9%D0%BB:%D0%9F%D1%80%D0%B8%D0%B5%D0%BC%D0%BD%D0%B8%D0%BA.JPG" TargetMode="External"/><Relationship Id="rId13" Type="http://schemas.openxmlformats.org/officeDocument/2006/relationships/hyperlink" Target="https://ru.wikipedia.org/wiki/%D0%A1%D0%BB%D0%BE%D0%B6%D0%B5%D0%BD%D0%B8%D0%B5_%D0%BF%D0%BE_%D0%BC%D0%BE%D0%B4%D1%83%D0%BB%D1%8E_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ru.wikipedia.org/wiki/%D0%A1%D0%BB%D0%BE%D0%B6%D0%B5%D0%BD%D0%B8%D0%B5_%D0%BF%D0%BE_%D0%BC%D0%BE%D0%B4%D1%83%D0%BB%D1%8E_2" TargetMode="External"/><Relationship Id="rId17" Type="http://schemas.openxmlformats.org/officeDocument/2006/relationships/hyperlink" Target="https://ru.wikipedia.org/wiki/%D0%A1%D0%BB%D0%BE%D0%B6%D0%B5%D0%BD%D0%B8%D0%B5_%D0%BF%D0%BE_%D0%BC%D0%BE%D0%B4%D1%83%D0%BB%D1%8E_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B%D0%BE%D0%B6%D0%B5%D0%BD%D0%B8%D0%B5_%D0%BF%D0%BE_%D0%BC%D0%BE%D0%B4%D1%83%D0%BB%D1%8E_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0%D0%B9%D0%BB:%D0%9F%D0%B5%D1%80%D0%B5%D0%B4%D0%B0%D1%82%D1%87%D0%B8%D0%BA.jpg" TargetMode="External"/><Relationship Id="rId11" Type="http://schemas.openxmlformats.org/officeDocument/2006/relationships/hyperlink" Target="https://ru.wikipedia.org/wiki/%D0%A1%D0%BB%D0%BE%D0%B6%D0%B5%D0%BD%D0%B8%D0%B5_%D0%BF%D0%BE_%D0%BC%D0%BE%D0%B4%D1%83%D0%BB%D1%8E_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0%BE%D0%B6%D0%B5%D0%BD%D0%B8%D0%B5_%D0%BF%D0%BE_%D0%BC%D0%BE%D0%B4%D1%83%D0%BB%D1%8E_2" TargetMode="External"/><Relationship Id="rId10" Type="http://schemas.openxmlformats.org/officeDocument/2006/relationships/hyperlink" Target="https://ru.wikipedia.org/wiki/%D0%A1%D0%BB%D0%BE%D0%B6%D0%B5%D0%BD%D0%B8%D0%B5_%D0%BF%D0%BE_%D0%BC%D0%BE%D0%B4%D1%83%D0%BB%D1%8E_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%D0%A1%D0%BB%D0%BE%D0%B6%D0%B5%D0%BD%D0%B8%D0%B5_%D0%BF%D0%BE_%D0%BC%D0%BE%D0%B4%D1%83%D0%BB%D1%8E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FE4C-D210-41AE-9C76-7016D7AFD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Berg</dc:creator>
  <cp:keywords/>
  <dc:description/>
  <cp:lastModifiedBy>Пользователь Windows</cp:lastModifiedBy>
  <cp:revision>6</cp:revision>
  <dcterms:created xsi:type="dcterms:W3CDTF">2021-11-09T17:14:00Z</dcterms:created>
  <dcterms:modified xsi:type="dcterms:W3CDTF">2021-12-06T05:20:00Z</dcterms:modified>
</cp:coreProperties>
</file>