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b/>
          <w:bCs/>
          <w:color w:val="000000"/>
          <w:sz w:val="27"/>
          <w:szCs w:val="27"/>
          <w:lang w:eastAsia="ru-RU"/>
        </w:rPr>
        <w:t>Лабораторная работа № 4.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b/>
          <w:bCs/>
          <w:color w:val="000000"/>
          <w:sz w:val="27"/>
          <w:szCs w:val="27"/>
          <w:lang w:eastAsia="ru-RU"/>
        </w:rPr>
        <w:t>Создание диаграмм взаимодействия.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b/>
          <w:bCs/>
          <w:color w:val="000000"/>
          <w:sz w:val="24"/>
          <w:szCs w:val="24"/>
          <w:lang w:eastAsia="ru-RU"/>
        </w:rPr>
        <w:t>Цель работы: </w:t>
      </w:r>
      <w:r w:rsidRPr="00532EBB">
        <w:rPr>
          <w:rFonts w:eastAsia="Times New Roman"/>
          <w:color w:val="000000"/>
          <w:sz w:val="24"/>
          <w:szCs w:val="24"/>
          <w:lang w:eastAsia="ru-RU"/>
        </w:rPr>
        <w:t>получить навыки построения диаграмм последовательности и кооперации.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b/>
          <w:bCs/>
          <w:color w:val="000000"/>
          <w:sz w:val="24"/>
          <w:szCs w:val="24"/>
          <w:lang w:eastAsia="ru-RU"/>
        </w:rPr>
        <w:t>Задание: </w:t>
      </w:r>
      <w:r w:rsidRPr="00532EBB">
        <w:rPr>
          <w:rFonts w:eastAsia="Times New Roman"/>
          <w:color w:val="000000"/>
          <w:sz w:val="24"/>
          <w:szCs w:val="24"/>
          <w:lang w:eastAsia="ru-RU"/>
        </w:rPr>
        <w:t>создать диаграмму последовательности и кооперации для одного из сценариев любого прецедента, созданного в лабораторной работе № 1.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b/>
          <w:bCs/>
          <w:color w:val="000000"/>
          <w:sz w:val="48"/>
          <w:szCs w:val="48"/>
          <w:lang w:eastAsia="ru-RU"/>
        </w:rPr>
        <w:t>Пример выполнения работы.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Создавать диаграммы взаимодействия будем для сценария "Добавить новый заказ" прецедента "Работа с заказом". В этом сценарии кроме основного потока существуют еще и альтернативные потоки. Хотя стандарт языка UML допускает ветвления на </w:t>
      </w:r>
      <w:proofErr w:type="gramStart"/>
      <w:r w:rsidRPr="00532EBB">
        <w:rPr>
          <w:rFonts w:eastAsia="Times New Roman"/>
          <w:color w:val="000000"/>
          <w:sz w:val="27"/>
          <w:szCs w:val="27"/>
          <w:lang w:eastAsia="ru-RU"/>
        </w:rPr>
        <w:t>диаграммах  последовательности</w:t>
      </w:r>
      <w:proofErr w:type="gram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и кооперации, мы, чтобы не загромождать наши диаграммы, ограничимся рассмотрением только случая, когда пользователь правильно вводит свой пароль, правильно заполняет необходимые поля и введенные данные без ошибок сохраняются в базе данных. В случае необходимости альтернативные потоки можно показать на дополнительных диаграммах последовательности и кооперации.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Диаграммы взаимодействия будем создавать в Логическом представлении браузера. Для того, чтобы отделить эти диаграммы от других (которые мы уже создали или создадим в дальнейшем), создадим вначале новый пакет в Логическом представлении - 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Диаграммы взаимодействия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, в котором будут располагаться созданные далее диаграммы.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Построение любой диаграммы взаимодействия начинается с определения перечня объектов, которые будут участвовать во взаимодействии. Для выбранного сценария в лабораторной работе № 2 была разработана диаграмма классов. Экземпляры классов этой диаграммы и будут участниками диаграмм взаимодействия.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Примечание: 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Rational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Rose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позволяет, имея одну из двух типов диаграмм взаимодействия, создать вторую. Для этого необходимо открыть имеющуюся диаграмму взаимодействия и выбрать пункт меню </w:t>
      </w:r>
      <w:proofErr w:type="spellStart"/>
      <w:proofErr w:type="gramStart"/>
      <w:r w:rsidRPr="00532EBB">
        <w:rPr>
          <w:rFonts w:eastAsia="Times New Roman"/>
          <w:color w:val="000000"/>
          <w:sz w:val="27"/>
          <w:szCs w:val="27"/>
          <w:lang w:eastAsia="ru-RU"/>
        </w:rPr>
        <w:t>Browse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&gt;</w:t>
      </w:r>
      <w:proofErr w:type="gram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Create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Sequence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Collaboration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)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Diagram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. Автоматически будет создана диаграмма второго типа с таким же именем, в том же пакете и с таким же содержимым, что и первая. Единственный недостаток этого приема - в созданной диаграмме элементы не будут автоматически выравниваться. Поэтому если исходная диаграмма достаточно большая, то в созданной диаграмме сложно будет разобраться, т.к. элементы могут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налазить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друг на друга. 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В данной работе мы оба типа диаграмм взаимодействия будем строить с ноля.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b/>
          <w:bCs/>
          <w:color w:val="000000"/>
          <w:sz w:val="36"/>
          <w:szCs w:val="36"/>
          <w:lang w:eastAsia="ru-RU"/>
        </w:rPr>
        <w:t>Создание диаграммы последовательности для сценария "Добавить новый заказ" прецедента "Работа с заказом"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lastRenderedPageBreak/>
        <w:t xml:space="preserve">Для создания диаграммы последовательности необходимо щелкнуть правой кнопкой мыши по пакету Диаграммы взаимодействия и в появившемся меню выбрать пункт </w:t>
      </w:r>
      <w:proofErr w:type="spellStart"/>
      <w:proofErr w:type="gramStart"/>
      <w:r w:rsidRPr="00532EBB">
        <w:rPr>
          <w:rFonts w:eastAsia="Times New Roman"/>
          <w:color w:val="000000"/>
          <w:sz w:val="27"/>
          <w:szCs w:val="27"/>
          <w:lang w:eastAsia="ru-RU"/>
        </w:rPr>
        <w:t>New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&gt;</w:t>
      </w:r>
      <w:proofErr w:type="gram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Sequence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Diagram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>, ввести ее имя, после чего дважды щелкнуть по ней в браузере, чтобы открыть ее (рис. 1).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C929A86" wp14:editId="02109942">
            <wp:extent cx="2133600" cy="3362325"/>
            <wp:effectExtent l="0" t="0" r="0" b="9525"/>
            <wp:docPr id="1" name="Рисунок 1" descr="Создание диаграммы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оздание диаграммы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Рисунок 1. Создание диаграммы последовательности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Построение диаграммы последовательности начинается с размещения на ней объектов, которые будут обмениваться сообщениями. Сначала необходимо разместить объекты, которые посылают сообщения, а потом объекты, получающие их. Инициатором взаимодействия выступает актер 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Менеджер по работе с клиентами.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 Поэтому на диаграмме он будет находится в левом углу. Далее размещаем (рис. 2):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- объект класса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OrderOptions</w:t>
      </w:r>
      <w:proofErr w:type="spell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(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Параметры работы с заказом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)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,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отвечающий за выбор возможного действия с заказом в рассматриваемом прецеденте;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- объект класса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AddNewOrder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> (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Добавление нового заказа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), отвечающий за добавление заказа;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- объект класса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OrderManager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> (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Менеджер по работе с заказами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), отвечающий за обработку потока событий рассматриваемого прецедента;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- объект класса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> (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Заказ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);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- объект класса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Client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> (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Клиент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);</w:t>
      </w:r>
    </w:p>
    <w:p w:rsid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  <w:sectPr w:rsidR="00532EBB" w:rsidSect="00532EB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- объект класса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ComponentPart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> (</w:t>
      </w: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Комплектующее изделие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).</w:t>
      </w:r>
    </w:p>
    <w:p w:rsidR="00532EBB" w:rsidRPr="00532EBB" w:rsidRDefault="00532EBB" w:rsidP="00532EBB">
      <w:pPr>
        <w:spacing w:after="0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7F3F0082" wp14:editId="5A4A402B">
            <wp:extent cx="8858250" cy="1143000"/>
            <wp:effectExtent l="0" t="0" r="0" b="0"/>
            <wp:docPr id="2" name="Рисунок 2" descr="Расположение объектов на диаграмм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асположение объектов на диаграмм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Рисунок 2. Расположение объектов на диаграмме последовательности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Теперь на диаграмме следует разместить сообщения, которыми будут обмениваться объекты (рис. 3):</w:t>
      </w:r>
    </w:p>
    <w:tbl>
      <w:tblPr>
        <w:tblW w:w="199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5"/>
        <w:gridCol w:w="4111"/>
        <w:gridCol w:w="2835"/>
        <w:gridCol w:w="11214"/>
      </w:tblGrid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Номер сообщения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Объект - отправитель сообщения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Объект - получатель сообщения</w:t>
            </w:r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OrderOptions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ввод пароля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OrderOptions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OrderOptions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проверка пароля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OrderOptions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выбор операции "добавить"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OrderOptions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отображение полей ввода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выбор типа компьютера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OrderManager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получение списка клиентов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OrderManager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Client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получение списка клиентов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Client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список клиентов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отображение списка клиентов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выбор клиента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OrderManager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получение списка комплектующих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OrderManager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ComponentPart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получение списка комплектующих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ComponentPart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список комплектующих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отображение списка комплектующих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* выбор необходимых комплектующих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сохранить заказ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17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AddNewOrder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OrderManager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передача управления</w:t>
            </w:r>
          </w:p>
        </w:tc>
      </w:tr>
      <w:tr w:rsidR="00532EBB" w:rsidRPr="00532EBB" w:rsidTr="00532EBB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OrderManager</w:t>
            </w:r>
            <w:proofErr w:type="spellEnd"/>
          </w:p>
        </w:tc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32EBB">
              <w:rPr>
                <w:rFonts w:eastAsia="Times New Roman"/>
                <w:sz w:val="24"/>
                <w:szCs w:val="24"/>
                <w:lang w:eastAsia="ru-RU"/>
              </w:rPr>
              <w:t>Order</w:t>
            </w:r>
            <w:proofErr w:type="spellEnd"/>
          </w:p>
        </w:tc>
        <w:tc>
          <w:tcPr>
            <w:tcW w:w="111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2EBB" w:rsidRPr="00532EBB" w:rsidRDefault="00532EBB" w:rsidP="00532EB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32EBB">
              <w:rPr>
                <w:rFonts w:eastAsia="Times New Roman"/>
                <w:sz w:val="24"/>
                <w:szCs w:val="24"/>
                <w:lang w:eastAsia="ru-RU"/>
              </w:rPr>
              <w:t>сохранить</w:t>
            </w:r>
          </w:p>
        </w:tc>
      </w:tr>
    </w:tbl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2F0388C4" wp14:editId="24BF456E">
            <wp:extent cx="7164000" cy="5212800"/>
            <wp:effectExtent l="0" t="0" r="0" b="6985"/>
            <wp:docPr id="3" name="Рисунок 3" descr="Итоговая диаграмма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тоговая диаграмма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0" cy="52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Рисунок 3. Итоговая диаграмма последовательности</w:t>
      </w:r>
    </w:p>
    <w:p w:rsid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  <w:sectPr w:rsidR="00532EBB" w:rsidSect="00532EBB">
          <w:pgSz w:w="16838" w:h="11906" w:orient="landscape"/>
          <w:pgMar w:top="709" w:right="1134" w:bottom="709" w:left="1134" w:header="708" w:footer="708" w:gutter="0"/>
          <w:cols w:space="708"/>
          <w:docGrid w:linePitch="381"/>
        </w:sectPr>
      </w:pP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lastRenderedPageBreak/>
        <w:t xml:space="preserve">Для отображения номера сообщения в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Rational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Rose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необходимо в меню </w:t>
      </w:r>
      <w:proofErr w:type="spellStart"/>
      <w:proofErr w:type="gramStart"/>
      <w:r w:rsidRPr="00532EBB">
        <w:rPr>
          <w:rFonts w:eastAsia="Times New Roman"/>
          <w:color w:val="000000"/>
          <w:sz w:val="27"/>
          <w:szCs w:val="27"/>
          <w:lang w:eastAsia="ru-RU"/>
        </w:rPr>
        <w:t>Tools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&gt;</w:t>
      </w:r>
      <w:proofErr w:type="gram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Options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&gt; вкладка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Diagram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поставить галочку возле надписи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Sequence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numbering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>.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b/>
          <w:bCs/>
          <w:color w:val="000000"/>
          <w:sz w:val="36"/>
          <w:szCs w:val="36"/>
          <w:lang w:eastAsia="ru-RU"/>
        </w:rPr>
        <w:t>Создание диаграммы кооперации для сценария "Добавить новый заказ" прецедента "Работа с заказом"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Для создания диаграммы кооперации необходимо щелкнуть правой кнопкой мыши по пакету Диаграммы взаимодействия и в появившемся меню выбрать пункт </w:t>
      </w:r>
      <w:proofErr w:type="spellStart"/>
      <w:proofErr w:type="gramStart"/>
      <w:r w:rsidRPr="00532EBB">
        <w:rPr>
          <w:rFonts w:eastAsia="Times New Roman"/>
          <w:color w:val="000000"/>
          <w:sz w:val="27"/>
          <w:szCs w:val="27"/>
          <w:lang w:eastAsia="ru-RU"/>
        </w:rPr>
        <w:t>New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&gt;</w:t>
      </w:r>
      <w:proofErr w:type="gram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Collaboration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32EBB">
        <w:rPr>
          <w:rFonts w:eastAsia="Times New Roman"/>
          <w:color w:val="000000"/>
          <w:sz w:val="27"/>
          <w:szCs w:val="27"/>
          <w:lang w:eastAsia="ru-RU"/>
        </w:rPr>
        <w:t>Diagram</w:t>
      </w:r>
      <w:proofErr w:type="spellEnd"/>
      <w:r w:rsidRPr="00532EBB">
        <w:rPr>
          <w:rFonts w:eastAsia="Times New Roman"/>
          <w:color w:val="000000"/>
          <w:sz w:val="27"/>
          <w:szCs w:val="27"/>
          <w:lang w:eastAsia="ru-RU"/>
        </w:rPr>
        <w:t>, ввести ее имя, после чего дважды щелкнуть по ней в браузере, чтобы открыть ее (рис. 4).</w:t>
      </w:r>
    </w:p>
    <w:p w:rsidR="00532EBB" w:rsidRPr="00532EBB" w:rsidRDefault="00532EBB" w:rsidP="00532EBB">
      <w:pPr>
        <w:spacing w:after="0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35A2A5B0" wp14:editId="62B9B6FC">
            <wp:extent cx="2057400" cy="3409950"/>
            <wp:effectExtent l="0" t="0" r="0" b="0"/>
            <wp:docPr id="4" name="Рисунок 4" descr="Создание диаграммы ко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оздание диаграммы кооперац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EBB" w:rsidRPr="00532EBB" w:rsidRDefault="00532EBB" w:rsidP="00532EBB">
      <w:pPr>
        <w:spacing w:before="100" w:beforeAutospacing="1" w:after="100" w:afterAutospacing="1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 xml:space="preserve">Рисунок 4. </w:t>
      </w:r>
      <w:r w:rsidRPr="00F64BEE">
        <w:rPr>
          <w:rFonts w:eastAsia="Times New Roman"/>
          <w:color w:val="FF0000"/>
          <w:sz w:val="27"/>
          <w:szCs w:val="27"/>
          <w:lang w:eastAsia="ru-RU"/>
        </w:rPr>
        <w:t>Создание диаграммы кооперации</w:t>
      </w:r>
    </w:p>
    <w:p w:rsidR="00532EBB" w:rsidRPr="00532EBB" w:rsidRDefault="00532EBB" w:rsidP="00532EBB">
      <w:p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t>Построение диаграммы кооперации начинается с размещения на ней объектов, которые будут обмениваться сообщениями. Перечень объектов на данной диаграмме такой же, как и на предыдущей. Далее необходимо добавить на диаграмму связи между объектами, которые обмениваются сообщениями (рис. 5): </w:t>
      </w:r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Менеджер по работе с клиентами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 и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AddNewOrder</w:t>
      </w:r>
      <w:proofErr w:type="spellEnd"/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Менеджер по работе с клиентами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и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OrderOptions</w:t>
      </w:r>
      <w:proofErr w:type="spellEnd"/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AddNewOrder</w:t>
      </w:r>
      <w:proofErr w:type="spell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и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OrderOptions</w:t>
      </w:r>
      <w:proofErr w:type="spellEnd"/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AddNewOrder</w:t>
      </w:r>
      <w:proofErr w:type="spell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и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OrderManager</w:t>
      </w:r>
      <w:proofErr w:type="spellEnd"/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AddNewOrder</w:t>
      </w:r>
      <w:proofErr w:type="spell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и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Client</w:t>
      </w:r>
      <w:proofErr w:type="spellEnd"/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AddNewOrder</w:t>
      </w:r>
      <w:proofErr w:type="spell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и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ComponentPart</w:t>
      </w:r>
      <w:proofErr w:type="spellEnd"/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OrderManager</w:t>
      </w:r>
      <w:proofErr w:type="spell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 xml:space="preserve"> 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и</w:t>
      </w:r>
      <w:proofErr w:type="gramEnd"/>
      <w:r w:rsidRPr="00532EBB">
        <w:rPr>
          <w:rFonts w:eastAsia="Times New Roman"/>
          <w:color w:val="000000"/>
          <w:sz w:val="27"/>
          <w:szCs w:val="27"/>
          <w:lang w:eastAsia="ru-RU"/>
        </w:rPr>
        <w:t>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Client</w:t>
      </w:r>
      <w:proofErr w:type="spellEnd"/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OrderManager</w:t>
      </w:r>
      <w:proofErr w:type="spell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 xml:space="preserve"> 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и</w:t>
      </w:r>
      <w:proofErr w:type="gramEnd"/>
      <w:r w:rsidRPr="00532EBB">
        <w:rPr>
          <w:rFonts w:eastAsia="Times New Roman"/>
          <w:color w:val="000000"/>
          <w:sz w:val="27"/>
          <w:szCs w:val="27"/>
          <w:lang w:eastAsia="ru-RU"/>
        </w:rPr>
        <w:t>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ComponentPart</w:t>
      </w:r>
      <w:proofErr w:type="spellEnd"/>
    </w:p>
    <w:p w:rsidR="00532EBB" w:rsidRPr="00532EBB" w:rsidRDefault="00532EBB" w:rsidP="00532E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OrderManager</w:t>
      </w:r>
      <w:proofErr w:type="spell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 xml:space="preserve">  </w:t>
      </w:r>
      <w:r w:rsidRPr="00532EBB">
        <w:rPr>
          <w:rFonts w:eastAsia="Times New Roman"/>
          <w:color w:val="000000"/>
          <w:sz w:val="27"/>
          <w:szCs w:val="27"/>
          <w:lang w:eastAsia="ru-RU"/>
        </w:rPr>
        <w:t>и</w:t>
      </w:r>
      <w:proofErr w:type="gramEnd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 </w:t>
      </w:r>
      <w:proofErr w:type="spellStart"/>
      <w:r w:rsidRPr="00532EBB">
        <w:rPr>
          <w:rFonts w:eastAsia="Times New Roman"/>
          <w:i/>
          <w:iCs/>
          <w:color w:val="000000"/>
          <w:sz w:val="27"/>
          <w:szCs w:val="27"/>
          <w:lang w:eastAsia="ru-RU"/>
        </w:rPr>
        <w:t>Order</w:t>
      </w:r>
      <w:proofErr w:type="spellEnd"/>
    </w:p>
    <w:p w:rsidR="00532EBB" w:rsidRPr="00532EBB" w:rsidRDefault="00532EBB" w:rsidP="00532EBB">
      <w:pPr>
        <w:spacing w:after="0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BBB2CA6" wp14:editId="322A6CCA">
            <wp:extent cx="5486400" cy="6810375"/>
            <wp:effectExtent l="0" t="0" r="0" b="9525"/>
            <wp:docPr id="5" name="Рисунок 5" descr="Объекты и связи на диаграмме ко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бъекты и связи на диаграмме коопера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EBB">
        <w:rPr>
          <w:rFonts w:eastAsia="Times New Roman"/>
          <w:color w:val="000000"/>
          <w:sz w:val="27"/>
          <w:szCs w:val="27"/>
          <w:lang w:eastAsia="ru-RU"/>
        </w:rPr>
        <w:br/>
        <w:t xml:space="preserve">Рисунок 5. </w:t>
      </w:r>
      <w:r w:rsidRPr="00F64BEE">
        <w:rPr>
          <w:rFonts w:eastAsia="Times New Roman"/>
          <w:color w:val="FF0000"/>
          <w:sz w:val="27"/>
          <w:szCs w:val="27"/>
          <w:lang w:eastAsia="ru-RU"/>
        </w:rPr>
        <w:t>Объекты и связи на диаграмме кооперации</w:t>
      </w:r>
    </w:p>
    <w:p w:rsidR="00532EBB" w:rsidRDefault="00532EBB" w:rsidP="00532EBB">
      <w:pPr>
        <w:spacing w:after="0" w:line="240" w:lineRule="auto"/>
        <w:rPr>
          <w:rFonts w:eastAsia="Times New Roman"/>
          <w:color w:val="000000"/>
          <w:sz w:val="27"/>
          <w:szCs w:val="27"/>
          <w:lang w:eastAsia="ru-RU"/>
        </w:rPr>
        <w:sectPr w:rsidR="00532EBB" w:rsidSect="00532EBB">
          <w:pgSz w:w="11906" w:h="16838"/>
          <w:pgMar w:top="1134" w:right="709" w:bottom="1134" w:left="709" w:header="708" w:footer="708" w:gutter="0"/>
          <w:cols w:space="708"/>
          <w:docGrid w:linePitch="381"/>
        </w:sectPr>
      </w:pPr>
      <w:r w:rsidRPr="00532EBB">
        <w:rPr>
          <w:rFonts w:eastAsia="Times New Roman"/>
          <w:color w:val="000000"/>
          <w:sz w:val="27"/>
          <w:szCs w:val="27"/>
          <w:lang w:eastAsia="ru-RU"/>
        </w:rPr>
        <w:br/>
        <w:t>Последними на диаграмму кооперации добавляются сообщения между объектами. Перечень сообщений между объектами такой же, как и на диаграмме последовательности (рис. 6).</w:t>
      </w:r>
    </w:p>
    <w:p w:rsidR="00532EBB" w:rsidRPr="00532EBB" w:rsidRDefault="00532EBB" w:rsidP="00532EBB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532EBB" w:rsidRPr="00532EBB" w:rsidRDefault="00532EBB" w:rsidP="00532EBB">
      <w:pPr>
        <w:spacing w:after="0" w:line="240" w:lineRule="auto"/>
        <w:jc w:val="center"/>
        <w:rPr>
          <w:rFonts w:eastAsia="Times New Roman"/>
          <w:color w:val="000000"/>
          <w:sz w:val="27"/>
          <w:szCs w:val="27"/>
          <w:lang w:eastAsia="ru-RU"/>
        </w:rPr>
      </w:pPr>
      <w:r w:rsidRPr="00532EBB">
        <w:rPr>
          <w:rFonts w:eastAsia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16ACC2BC" wp14:editId="49B21607">
            <wp:extent cx="6256800" cy="6285600"/>
            <wp:effectExtent l="0" t="0" r="0" b="1270"/>
            <wp:docPr id="6" name="Рисунок 6" descr="Итоговая диаграмма ко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тоговая диаграмма кооперац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800" cy="62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2EBB">
        <w:rPr>
          <w:rFonts w:eastAsia="Times New Roman"/>
          <w:color w:val="000000"/>
          <w:sz w:val="27"/>
          <w:szCs w:val="27"/>
          <w:lang w:eastAsia="ru-RU"/>
        </w:rPr>
        <w:br/>
      </w:r>
      <w:bookmarkStart w:id="0" w:name="_GoBack"/>
      <w:r w:rsidRPr="00F64BEE">
        <w:rPr>
          <w:rFonts w:eastAsia="Times New Roman"/>
          <w:color w:val="FF0000"/>
          <w:sz w:val="27"/>
          <w:szCs w:val="27"/>
          <w:lang w:eastAsia="ru-RU"/>
        </w:rPr>
        <w:t>Рисунок 6. Итоговая диаграмма кооперации</w:t>
      </w:r>
      <w:bookmarkEnd w:id="0"/>
    </w:p>
    <w:p w:rsidR="006975B8" w:rsidRDefault="006975B8"/>
    <w:sectPr w:rsidR="006975B8" w:rsidSect="00532EBB">
      <w:pgSz w:w="11906" w:h="16838"/>
      <w:pgMar w:top="1134" w:right="709" w:bottom="1134" w:left="709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110C4"/>
    <w:multiLevelType w:val="multilevel"/>
    <w:tmpl w:val="AF30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BB"/>
    <w:rsid w:val="00532EBB"/>
    <w:rsid w:val="006975B8"/>
    <w:rsid w:val="00F6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1F067-AA49-4736-86D8-299B6E0B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Преподаватель</cp:lastModifiedBy>
  <cp:revision>2</cp:revision>
  <dcterms:created xsi:type="dcterms:W3CDTF">2021-09-24T08:29:00Z</dcterms:created>
  <dcterms:modified xsi:type="dcterms:W3CDTF">2022-11-15T06:59:00Z</dcterms:modified>
</cp:coreProperties>
</file>