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A8" w:rsidRPr="001377A8" w:rsidRDefault="001377A8" w:rsidP="001377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1377A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77A8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ToString</w:t>
      </w:r>
      <w:proofErr w:type="spellEnd"/>
      <w:r w:rsidRPr="001377A8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(</w:t>
      </w:r>
      <w:proofErr w:type="gramEnd"/>
      <w:r w:rsidRPr="001377A8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)</w:t>
      </w:r>
    </w:p>
    <w:p w:rsidR="001377A8" w:rsidRPr="001377A8" w:rsidRDefault="001377A8" w:rsidP="001377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Каждый класс или структура в языке C# неявно наследует класс </w:t>
      </w:r>
      <w:proofErr w:type="spell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fldChar w:fldCharType="begin"/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instrText xml:space="preserve"> HYPERLINK "https://learn.microsoft.com/ru-ru/dotnet/api/system.object" </w:instrTex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fldChar w:fldCharType="separate"/>
      </w:r>
      <w:r w:rsidRPr="001377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Object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fldChar w:fldCharType="end"/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Поэтому каждый объект в языке C# получает метод </w:t>
      </w:r>
      <w:proofErr w:type="spell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fldChar w:fldCharType="begin"/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instrText xml:space="preserve"> HYPERLINK "https://learn.microsoft.com/ru-ru/dotnet/api/system.object.tostring" </w:instrTex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fldChar w:fldCharType="separate"/>
      </w:r>
      <w:r w:rsidRPr="001377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ToString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fldChar w:fldCharType="end"/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(), который возвращает строковое представление данного объекта. Например, все переменные типа </w:t>
      </w:r>
      <w:proofErr w:type="spell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int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 имеют метод </w:t>
      </w:r>
      <w:proofErr w:type="spell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ToString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, который позволяет им возвращать их содержимое в виде строки:</w:t>
      </w:r>
    </w:p>
    <w:p w:rsidR="001377A8" w:rsidRPr="001377A8" w:rsidRDefault="001377A8" w:rsidP="0013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x = 42;</w:t>
      </w:r>
    </w:p>
    <w:p w:rsidR="001377A8" w:rsidRPr="001377A8" w:rsidRDefault="001377A8" w:rsidP="0013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</w:pP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string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>strx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>x.ToString</w:t>
      </w:r>
      <w:proofErr w:type="spellEnd"/>
      <w:proofErr w:type="gram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1377A8" w:rsidRPr="001377A8" w:rsidRDefault="001377A8" w:rsidP="0013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eastAsia="ru-RU"/>
        </w:rPr>
      </w:pPr>
      <w:proofErr w:type="spell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eastAsia="ru-RU"/>
        </w:rPr>
        <w:t>strx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eastAsia="ru-RU"/>
        </w:rPr>
        <w:t>);</w:t>
      </w:r>
    </w:p>
    <w:p w:rsidR="001377A8" w:rsidRPr="001377A8" w:rsidRDefault="001377A8" w:rsidP="0013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eastAsia="ru-RU"/>
        </w:rPr>
      </w:pPr>
      <w:r w:rsidRPr="001377A8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 xml:space="preserve">// </w:t>
      </w:r>
      <w:proofErr w:type="spellStart"/>
      <w:r w:rsidRPr="001377A8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1377A8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:</w:t>
      </w:r>
    </w:p>
    <w:p w:rsidR="001377A8" w:rsidRPr="001377A8" w:rsidRDefault="001377A8" w:rsidP="0013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eastAsia="ru-RU"/>
        </w:rPr>
      </w:pPr>
      <w:r w:rsidRPr="001377A8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// 42</w:t>
      </w:r>
    </w:p>
    <w:p w:rsidR="001377A8" w:rsidRPr="001377A8" w:rsidRDefault="001377A8" w:rsidP="001377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При создании пользовательского класса или структуры необходимо переопределить метод </w:t>
      </w:r>
      <w:proofErr w:type="spell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fldChar w:fldCharType="begin"/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instrText xml:space="preserve"> HYPERLINK "https://learn.microsoft.com/ru-ru/dotnet/api/system.object.tostring" </w:instrTex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fldChar w:fldCharType="separate"/>
      </w:r>
      <w:r w:rsidRPr="001377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ToString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fldChar w:fldCharType="end"/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, чтобы передать информацию о типе клиентскому коду.</w:t>
      </w:r>
    </w:p>
    <w:p w:rsidR="001377A8" w:rsidRPr="001377A8" w:rsidRDefault="001377A8" w:rsidP="00137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ru-RU"/>
        </w:rPr>
      </w:pPr>
      <w:r w:rsidRPr="001377A8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ru-RU"/>
        </w:rPr>
        <w:t> Важно!</w:t>
      </w:r>
    </w:p>
    <w:p w:rsidR="001377A8" w:rsidRPr="001377A8" w:rsidRDefault="001377A8" w:rsidP="001377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При принятии решения относительно того, какая информация должна будет предоставляться посредством этого метода, подумайте, будет ли создаваемый класс или структура когда-либо использоваться ненадежным кодом. Постарайтесь не предоставлять информацию, которая может быть использована вредоносным кодом.</w:t>
      </w:r>
    </w:p>
    <w:p w:rsidR="001377A8" w:rsidRPr="001377A8" w:rsidRDefault="001377A8" w:rsidP="001377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ru-RU"/>
        </w:rPr>
      </w:pPr>
      <w:r w:rsidRPr="001377A8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ru-RU"/>
        </w:rPr>
        <w:t>Чтобы переопределить метод </w:t>
      </w:r>
      <w:proofErr w:type="spellStart"/>
      <w:r w:rsidRPr="001377A8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ru-RU"/>
        </w:rPr>
        <w:t>ToString</w:t>
      </w:r>
      <w:proofErr w:type="spellEnd"/>
      <w:r w:rsidRPr="001377A8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ru-RU"/>
        </w:rPr>
        <w:t> в классе или структуре, выполните указанные ниже действия.</w:t>
      </w:r>
    </w:p>
    <w:p w:rsidR="001377A8" w:rsidRPr="001377A8" w:rsidRDefault="001377A8" w:rsidP="00137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Объявите метод </w:t>
      </w:r>
      <w:proofErr w:type="spell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ToString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 со следующими модификаторами и типом возвращаемого значения:</w:t>
      </w: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</w:pP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public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override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string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1377A8">
        <w:rPr>
          <w:rFonts w:ascii="Times New Roman" w:eastAsia="Times New Roman" w:hAnsi="Times New Roman" w:cs="Times New Roman"/>
          <w:color w:val="006881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){}  </w:t>
      </w:r>
    </w:p>
    <w:p w:rsidR="001377A8" w:rsidRPr="001377A8" w:rsidRDefault="001377A8" w:rsidP="00137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Реализуйте этот метод таким образом, чтобы он возвращал строку.</w:t>
      </w:r>
    </w:p>
    <w:p w:rsidR="001377A8" w:rsidRPr="001377A8" w:rsidRDefault="001377A8" w:rsidP="001377A8">
      <w:p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В приведенном ниже примере возвращается не только имя класса, но и специфические данные для конкретного экземпляра класса.</w:t>
      </w: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</w:pP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class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1377A8">
        <w:rPr>
          <w:rFonts w:ascii="Times New Roman" w:eastAsia="Times New Roman" w:hAnsi="Times New Roman" w:cs="Times New Roman"/>
          <w:color w:val="006881"/>
          <w:sz w:val="24"/>
          <w:szCs w:val="24"/>
          <w:bdr w:val="none" w:sz="0" w:space="0" w:color="auto" w:frame="1"/>
          <w:lang w:val="en-US" w:eastAsia="ru-RU"/>
        </w:rPr>
        <w:t>Person</w:t>
      </w: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>{</w:t>
      </w: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public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string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Name </w:t>
      </w:r>
      <w:proofErr w:type="gram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get</w:t>
      </w:r>
      <w:proofErr w:type="gram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; </w:t>
      </w: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set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>; }</w:t>
      </w: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public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get</w:t>
      </w:r>
      <w:proofErr w:type="gram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; </w:t>
      </w: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set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>; }</w:t>
      </w: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</w:pP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public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override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string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1377A8">
        <w:rPr>
          <w:rFonts w:ascii="Times New Roman" w:eastAsia="Times New Roman" w:hAnsi="Times New Roman" w:cs="Times New Roman"/>
          <w:color w:val="006881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>)</w:t>
      </w: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return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1377A8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lang w:val="en-US" w:eastAsia="ru-RU"/>
        </w:rPr>
        <w:t>"Person: "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+ Name + </w:t>
      </w:r>
      <w:r w:rsidRPr="001377A8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lang w:val="en-US" w:eastAsia="ru-RU"/>
        </w:rPr>
        <w:t>" "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+ Age;</w:t>
      </w: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eastAsia="ru-RU"/>
        </w:rPr>
        <w:t>}</w:t>
      </w: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eastAsia="ru-RU"/>
        </w:rPr>
        <w:t>}</w:t>
      </w:r>
    </w:p>
    <w:p w:rsidR="001377A8" w:rsidRPr="001377A8" w:rsidRDefault="001377A8" w:rsidP="001377A8">
      <w:p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Метод </w:t>
      </w:r>
      <w:proofErr w:type="spell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ToString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 можно проверить с помощью показанного ниже кода.</w:t>
      </w: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</w:pP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Person </w:t>
      </w:r>
      <w:proofErr w:type="spell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>person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1377A8">
        <w:rPr>
          <w:rFonts w:ascii="Times New Roman" w:eastAsia="Times New Roman" w:hAnsi="Times New Roman" w:cs="Times New Roman"/>
          <w:color w:val="0101FD"/>
          <w:sz w:val="24"/>
          <w:szCs w:val="24"/>
          <w:bdr w:val="none" w:sz="0" w:space="0" w:color="auto" w:frame="1"/>
          <w:lang w:val="en-US" w:eastAsia="ru-RU"/>
        </w:rPr>
        <w:t>new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Person </w:t>
      </w:r>
      <w:proofErr w:type="gram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>{ Name</w:t>
      </w:r>
      <w:proofErr w:type="gram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1377A8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lang w:val="en-US" w:eastAsia="ru-RU"/>
        </w:rPr>
        <w:t>"John"</w:t>
      </w:r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>, Age = 12 };</w:t>
      </w: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1377A8"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  <w:t>(person);</w:t>
      </w: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bdr w:val="none" w:sz="0" w:space="0" w:color="auto" w:frame="1"/>
          <w:lang w:val="en-US" w:eastAsia="ru-RU"/>
        </w:rPr>
      </w:pPr>
      <w:r w:rsidRPr="001377A8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en-US" w:eastAsia="ru-RU"/>
        </w:rPr>
        <w:t>// Output:</w:t>
      </w:r>
    </w:p>
    <w:p w:rsidR="001377A8" w:rsidRPr="001377A8" w:rsidRDefault="001377A8" w:rsidP="0013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val="en-US" w:eastAsia="ru-RU"/>
        </w:rPr>
      </w:pPr>
      <w:r w:rsidRPr="001377A8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en-US" w:eastAsia="ru-RU"/>
        </w:rPr>
        <w:t>// Person: John 12</w:t>
      </w:r>
      <w:bookmarkStart w:id="0" w:name="_GoBack"/>
      <w:bookmarkEnd w:id="0"/>
    </w:p>
    <w:sectPr w:rsidR="001377A8" w:rsidRPr="001377A8" w:rsidSect="001377A8">
      <w:pgSz w:w="11906" w:h="16838"/>
      <w:pgMar w:top="567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B7B89"/>
    <w:multiLevelType w:val="multilevel"/>
    <w:tmpl w:val="25BC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5D"/>
    <w:rsid w:val="001377A8"/>
    <w:rsid w:val="001B6F5D"/>
    <w:rsid w:val="009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3073"/>
  <w15:chartTrackingRefBased/>
  <w15:docId w15:val="{E9A834A7-123B-4FFE-B40F-3DDDCB48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377A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377A8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1377A8"/>
  </w:style>
  <w:style w:type="paragraph" w:styleId="HTML0">
    <w:name w:val="HTML Preformatted"/>
    <w:basedOn w:val="a"/>
    <w:link w:val="HTML1"/>
    <w:uiPriority w:val="99"/>
    <w:semiHidden/>
    <w:unhideWhenUsed/>
    <w:rsid w:val="0013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77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1377A8"/>
  </w:style>
  <w:style w:type="character" w:customStyle="1" w:styleId="hljs-number">
    <w:name w:val="hljs-number"/>
    <w:basedOn w:val="a0"/>
    <w:rsid w:val="001377A8"/>
  </w:style>
  <w:style w:type="character" w:customStyle="1" w:styleId="hljs-comment">
    <w:name w:val="hljs-comment"/>
    <w:basedOn w:val="a0"/>
    <w:rsid w:val="001377A8"/>
  </w:style>
  <w:style w:type="paragraph" w:customStyle="1" w:styleId="alert-title">
    <w:name w:val="alert-title"/>
    <w:basedOn w:val="a"/>
    <w:rsid w:val="00137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1377A8"/>
  </w:style>
  <w:style w:type="character" w:customStyle="1" w:styleId="hljs-keyword">
    <w:name w:val="hljs-keyword"/>
    <w:basedOn w:val="a0"/>
    <w:rsid w:val="001377A8"/>
  </w:style>
  <w:style w:type="character" w:customStyle="1" w:styleId="hljs-title">
    <w:name w:val="hljs-title"/>
    <w:basedOn w:val="a0"/>
    <w:rsid w:val="001377A8"/>
  </w:style>
  <w:style w:type="character" w:customStyle="1" w:styleId="hljs-string">
    <w:name w:val="hljs-string"/>
    <w:basedOn w:val="a0"/>
    <w:rsid w:val="00137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2022-11-02T08:41:00Z</dcterms:created>
  <dcterms:modified xsi:type="dcterms:W3CDTF">2022-11-02T08:41:00Z</dcterms:modified>
</cp:coreProperties>
</file>