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38E5" w14:textId="77777777" w:rsidR="00386D50" w:rsidRDefault="009D22E0" w:rsidP="0069531F">
      <w:pPr>
        <w:spacing w:before="120" w:line="360" w:lineRule="auto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14:paraId="212C0978" w14:textId="77777777" w:rsidR="003C6D6E" w:rsidRDefault="009D22E0" w:rsidP="0069531F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 w:rsidR="00386D50">
        <w:rPr>
          <w:sz w:val="28"/>
          <w:szCs w:val="28"/>
        </w:rPr>
        <w:t>Институт информационных технологий</w:t>
      </w:r>
      <w:r w:rsidR="00386D50">
        <w:rPr>
          <w:sz w:val="28"/>
        </w:rPr>
        <w:t xml:space="preserve"> </w:t>
      </w:r>
    </w:p>
    <w:p w14:paraId="5A9AEA8E" w14:textId="592FFDE4" w:rsidR="009D22E0" w:rsidRDefault="00386D50" w:rsidP="0069531F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Белорусского государственного университета информатики и радиоэлектроники»</w:t>
      </w:r>
    </w:p>
    <w:p w14:paraId="519740D7" w14:textId="13FF42F6" w:rsidR="009D22E0" w:rsidRDefault="009D22E0" w:rsidP="00311C06">
      <w:pPr>
        <w:spacing w:line="360" w:lineRule="auto"/>
        <w:jc w:val="center"/>
        <w:rPr>
          <w:sz w:val="28"/>
        </w:rPr>
      </w:pPr>
      <w:r>
        <w:rPr>
          <w:sz w:val="28"/>
        </w:rPr>
        <w:t>Факультет компьютерных технологий</w:t>
      </w:r>
    </w:p>
    <w:p w14:paraId="42B88D77" w14:textId="3D17ED9D" w:rsidR="00311C06" w:rsidRDefault="00311C06" w:rsidP="00311C06">
      <w:pPr>
        <w:spacing w:line="360" w:lineRule="auto"/>
        <w:jc w:val="center"/>
        <w:rPr>
          <w:sz w:val="28"/>
        </w:rPr>
      </w:pPr>
    </w:p>
    <w:p w14:paraId="5A0382A4" w14:textId="77777777" w:rsidR="00311C06" w:rsidRPr="00311C06" w:rsidRDefault="00311C06" w:rsidP="00311C06">
      <w:pPr>
        <w:spacing w:line="360" w:lineRule="auto"/>
        <w:jc w:val="center"/>
        <w:rPr>
          <w:sz w:val="28"/>
        </w:rPr>
      </w:pPr>
    </w:p>
    <w:p w14:paraId="23E1108E" w14:textId="53B7A8EA" w:rsidR="009D22E0" w:rsidRDefault="009D22E0" w:rsidP="009D22E0">
      <w:pPr>
        <w:ind w:firstLine="540"/>
        <w:jc w:val="both"/>
        <w:rPr>
          <w:b/>
          <w:sz w:val="28"/>
        </w:rPr>
      </w:pPr>
    </w:p>
    <w:p w14:paraId="47D802F5" w14:textId="77777777" w:rsidR="00311C06" w:rsidRDefault="00311C06" w:rsidP="009D22E0">
      <w:pPr>
        <w:ind w:firstLine="540"/>
        <w:jc w:val="both"/>
        <w:rPr>
          <w:b/>
          <w:sz w:val="28"/>
        </w:rPr>
      </w:pPr>
    </w:p>
    <w:p w14:paraId="0C44E1B2" w14:textId="77777777" w:rsidR="009D22E0" w:rsidRPr="00E36CEF" w:rsidRDefault="009D22E0" w:rsidP="009D22E0">
      <w:pPr>
        <w:ind w:firstLine="540"/>
        <w:jc w:val="both"/>
        <w:rPr>
          <w:sz w:val="28"/>
        </w:rPr>
      </w:pPr>
    </w:p>
    <w:p w14:paraId="4149C058" w14:textId="4363011E" w:rsidR="000532B2" w:rsidRDefault="008C6C43" w:rsidP="006B0BB1"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Контрольная работа</w:t>
      </w:r>
      <w:r w:rsidR="000532B2">
        <w:rPr>
          <w:sz w:val="28"/>
        </w:rPr>
        <w:t xml:space="preserve"> </w:t>
      </w:r>
      <w:r w:rsidR="009D22E0">
        <w:rPr>
          <w:sz w:val="28"/>
        </w:rPr>
        <w:t xml:space="preserve">по </w:t>
      </w:r>
      <w:r w:rsidR="000532B2">
        <w:rPr>
          <w:sz w:val="28"/>
        </w:rPr>
        <w:t>дисциплине</w:t>
      </w:r>
    </w:p>
    <w:p w14:paraId="7117D877" w14:textId="2191349A" w:rsidR="004E4D2A" w:rsidRDefault="009D22E0" w:rsidP="00A168B4"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«</w:t>
      </w:r>
      <w:r w:rsidR="00311C06">
        <w:rPr>
          <w:sz w:val="28"/>
        </w:rPr>
        <w:t>История белорусской государственности</w:t>
      </w:r>
      <w:r>
        <w:rPr>
          <w:sz w:val="28"/>
        </w:rPr>
        <w:t>»</w:t>
      </w:r>
    </w:p>
    <w:p w14:paraId="17C62593" w14:textId="77777777" w:rsidR="004E4D2A" w:rsidRDefault="004E4D2A" w:rsidP="006B0BB1">
      <w:pPr>
        <w:spacing w:line="360" w:lineRule="auto"/>
        <w:ind w:hanging="142"/>
        <w:jc w:val="center"/>
        <w:rPr>
          <w:sz w:val="28"/>
        </w:rPr>
      </w:pPr>
    </w:p>
    <w:p w14:paraId="54605026" w14:textId="1FF642DE" w:rsidR="009D22E0" w:rsidRDefault="008F1B99" w:rsidP="006B0BB1">
      <w:pPr>
        <w:spacing w:line="360" w:lineRule="auto"/>
        <w:jc w:val="center"/>
        <w:rPr>
          <w:sz w:val="28"/>
        </w:rPr>
      </w:pPr>
      <w:r>
        <w:rPr>
          <w:sz w:val="28"/>
        </w:rPr>
        <w:t>Вариант №20</w:t>
      </w:r>
    </w:p>
    <w:p w14:paraId="457004B5" w14:textId="68D3A895" w:rsidR="001D7CCD" w:rsidRPr="00BA5DCF" w:rsidRDefault="001D7CCD" w:rsidP="006B0BB1">
      <w:pPr>
        <w:spacing w:line="360" w:lineRule="auto"/>
        <w:jc w:val="center"/>
        <w:rPr>
          <w:b/>
          <w:bCs/>
          <w:sz w:val="32"/>
          <w:szCs w:val="28"/>
        </w:rPr>
      </w:pPr>
      <w:r w:rsidRPr="00BA5DCF">
        <w:rPr>
          <w:b/>
          <w:bCs/>
          <w:sz w:val="32"/>
          <w:szCs w:val="28"/>
        </w:rPr>
        <w:t>Освобождение Беларуси. Белорусская стратегическая операция «Багратион»</w:t>
      </w:r>
      <w:r w:rsidRPr="00BA5DCF">
        <w:rPr>
          <w:b/>
          <w:bCs/>
          <w:sz w:val="32"/>
          <w:szCs w:val="28"/>
        </w:rPr>
        <w:t xml:space="preserve"> </w:t>
      </w:r>
      <w:r w:rsidRPr="00BA5DCF">
        <w:rPr>
          <w:b/>
          <w:bCs/>
          <w:sz w:val="32"/>
          <w:szCs w:val="28"/>
        </w:rPr>
        <w:t>– выдающееся достижение советского военного искусства</w:t>
      </w:r>
    </w:p>
    <w:p w14:paraId="3BAEA090" w14:textId="77777777" w:rsidR="009D22E0" w:rsidRDefault="009D22E0" w:rsidP="009D22E0">
      <w:pPr>
        <w:rPr>
          <w:sz w:val="28"/>
        </w:rPr>
      </w:pPr>
    </w:p>
    <w:p w14:paraId="35528B75" w14:textId="77777777" w:rsidR="009D22E0" w:rsidRDefault="009D22E0" w:rsidP="009D22E0">
      <w:pPr>
        <w:ind w:firstLine="540"/>
        <w:jc w:val="both"/>
        <w:rPr>
          <w:sz w:val="28"/>
        </w:rPr>
      </w:pPr>
    </w:p>
    <w:p w14:paraId="3ABCC47F" w14:textId="77777777" w:rsidR="009D22E0" w:rsidRDefault="009D22E0" w:rsidP="009D22E0">
      <w:pPr>
        <w:jc w:val="center"/>
        <w:rPr>
          <w:sz w:val="28"/>
        </w:rPr>
      </w:pPr>
    </w:p>
    <w:p w14:paraId="6742330F" w14:textId="77777777" w:rsidR="009D22E0" w:rsidRDefault="009D22E0" w:rsidP="009D22E0">
      <w:pPr>
        <w:jc w:val="center"/>
        <w:rPr>
          <w:sz w:val="28"/>
        </w:rPr>
      </w:pPr>
    </w:p>
    <w:p w14:paraId="2CF30C6C" w14:textId="77777777" w:rsidR="004E4D2A" w:rsidRDefault="004E4D2A" w:rsidP="009D22E0">
      <w:pPr>
        <w:ind w:firstLine="540"/>
        <w:jc w:val="both"/>
        <w:rPr>
          <w:sz w:val="28"/>
        </w:rPr>
      </w:pPr>
    </w:p>
    <w:p w14:paraId="1A6470A6" w14:textId="77777777" w:rsidR="00311C06" w:rsidRDefault="00311C06" w:rsidP="009D22E0">
      <w:pPr>
        <w:ind w:firstLine="540"/>
        <w:jc w:val="both"/>
        <w:rPr>
          <w:sz w:val="28"/>
        </w:rPr>
      </w:pPr>
    </w:p>
    <w:p w14:paraId="324ECA7B" w14:textId="77777777" w:rsidR="009D22E0" w:rsidRDefault="009D22E0" w:rsidP="009D22E0">
      <w:pPr>
        <w:ind w:firstLine="540"/>
        <w:jc w:val="both"/>
        <w:rPr>
          <w:sz w:val="28"/>
        </w:rPr>
      </w:pPr>
    </w:p>
    <w:p w14:paraId="77E54E1D" w14:textId="6F11F08A" w:rsidR="009D22E0" w:rsidRDefault="00B45F0A" w:rsidP="00B45F0A">
      <w:pPr>
        <w:ind w:left="3540" w:firstLine="708"/>
        <w:jc w:val="both"/>
        <w:rPr>
          <w:sz w:val="28"/>
        </w:rPr>
      </w:pPr>
      <w:r>
        <w:rPr>
          <w:sz w:val="28"/>
        </w:rPr>
        <w:t>Выполнил</w:t>
      </w:r>
      <w:r w:rsidR="009D22E0">
        <w:rPr>
          <w:sz w:val="28"/>
        </w:rPr>
        <w:t xml:space="preserve">: </w:t>
      </w:r>
      <w:r w:rsidR="001D6394">
        <w:rPr>
          <w:sz w:val="28"/>
        </w:rPr>
        <w:t>Зеневич А</w:t>
      </w:r>
      <w:r>
        <w:rPr>
          <w:sz w:val="28"/>
        </w:rPr>
        <w:t>лександр Олегович</w:t>
      </w:r>
    </w:p>
    <w:p w14:paraId="1E45DD83" w14:textId="04122CB7" w:rsidR="004213BA" w:rsidRDefault="004213BA" w:rsidP="00B45F0A">
      <w:pPr>
        <w:ind w:left="3540" w:firstLine="708"/>
        <w:jc w:val="both"/>
        <w:rPr>
          <w:sz w:val="28"/>
        </w:rPr>
      </w:pPr>
      <w:r>
        <w:rPr>
          <w:sz w:val="28"/>
        </w:rPr>
        <w:t>студент 1 курса</w:t>
      </w:r>
    </w:p>
    <w:p w14:paraId="484A2300" w14:textId="74EAF9FC" w:rsidR="004213BA" w:rsidRPr="001D6394" w:rsidRDefault="004213BA" w:rsidP="00B45F0A">
      <w:pPr>
        <w:ind w:left="3540" w:firstLine="708"/>
        <w:jc w:val="both"/>
        <w:rPr>
          <w:sz w:val="28"/>
        </w:rPr>
      </w:pPr>
      <w:r>
        <w:rPr>
          <w:sz w:val="28"/>
        </w:rPr>
        <w:t>группа 481571</w:t>
      </w:r>
    </w:p>
    <w:p w14:paraId="32F29603" w14:textId="77777777" w:rsidR="009D22E0" w:rsidRDefault="009D22E0" w:rsidP="009D22E0">
      <w:pPr>
        <w:ind w:left="4500"/>
        <w:jc w:val="both"/>
        <w:rPr>
          <w:sz w:val="28"/>
        </w:rPr>
      </w:pPr>
    </w:p>
    <w:p w14:paraId="7D1C5444" w14:textId="591278BA" w:rsidR="009D22E0" w:rsidRDefault="009D22E0" w:rsidP="009D22E0">
      <w:pPr>
        <w:ind w:left="4500"/>
        <w:jc w:val="both"/>
        <w:rPr>
          <w:sz w:val="28"/>
        </w:rPr>
      </w:pPr>
    </w:p>
    <w:p w14:paraId="202A3945" w14:textId="77777777" w:rsidR="000D1CBB" w:rsidRDefault="000D1CBB" w:rsidP="00BA5DCF">
      <w:pPr>
        <w:jc w:val="both"/>
        <w:rPr>
          <w:sz w:val="28"/>
        </w:rPr>
      </w:pPr>
    </w:p>
    <w:p w14:paraId="42D9B26F" w14:textId="77777777" w:rsidR="009D22E0" w:rsidRDefault="009D22E0" w:rsidP="009D22E0">
      <w:pPr>
        <w:jc w:val="both"/>
        <w:rPr>
          <w:sz w:val="28"/>
        </w:rPr>
      </w:pPr>
    </w:p>
    <w:p w14:paraId="575CF861" w14:textId="77777777" w:rsidR="009D22E0" w:rsidRDefault="009D22E0" w:rsidP="009D22E0">
      <w:pPr>
        <w:jc w:val="both"/>
        <w:rPr>
          <w:sz w:val="28"/>
        </w:rPr>
      </w:pPr>
    </w:p>
    <w:p w14:paraId="48B73555" w14:textId="5A9BAB92" w:rsidR="009D22E0" w:rsidRDefault="009D22E0" w:rsidP="009D22E0">
      <w:pPr>
        <w:jc w:val="both"/>
        <w:rPr>
          <w:sz w:val="28"/>
        </w:rPr>
      </w:pPr>
    </w:p>
    <w:p w14:paraId="2111DFA6" w14:textId="77777777" w:rsidR="00A168B4" w:rsidRDefault="00A168B4" w:rsidP="009D22E0">
      <w:pPr>
        <w:jc w:val="both"/>
        <w:rPr>
          <w:sz w:val="28"/>
        </w:rPr>
      </w:pPr>
    </w:p>
    <w:p w14:paraId="3785DE9D" w14:textId="77777777" w:rsidR="009D22E0" w:rsidRDefault="009D22E0" w:rsidP="009D22E0">
      <w:pPr>
        <w:jc w:val="both"/>
        <w:rPr>
          <w:sz w:val="28"/>
        </w:rPr>
      </w:pPr>
    </w:p>
    <w:p w14:paraId="25B9F39F" w14:textId="77777777" w:rsidR="009D22E0" w:rsidRDefault="009D22E0" w:rsidP="009D22E0">
      <w:pPr>
        <w:jc w:val="both"/>
        <w:rPr>
          <w:sz w:val="28"/>
        </w:rPr>
      </w:pPr>
    </w:p>
    <w:p w14:paraId="7097911A" w14:textId="798AF4CD" w:rsidR="00497AC0" w:rsidRPr="00CE0FE5" w:rsidRDefault="009D22E0" w:rsidP="00CE0FE5">
      <w:pPr>
        <w:jc w:val="center"/>
        <w:rPr>
          <w:sz w:val="28"/>
        </w:rPr>
      </w:pPr>
      <w:r>
        <w:rPr>
          <w:sz w:val="28"/>
        </w:rPr>
        <w:t>Минск 2024</w:t>
      </w:r>
    </w:p>
    <w:p w14:paraId="61243BFF" w14:textId="77777777" w:rsidR="00653578" w:rsidRDefault="00653578" w:rsidP="00497AC0">
      <w:pPr>
        <w:ind w:firstLine="709"/>
        <w:jc w:val="both"/>
        <w:rPr>
          <w:sz w:val="28"/>
          <w:szCs w:val="28"/>
        </w:rPr>
      </w:pPr>
    </w:p>
    <w:bookmarkStart w:id="0" w:name="_Toc185795912" w:displacedByCustomXml="next"/>
    <w:bookmarkStart w:id="1" w:name="_Toc185422907" w:displacedByCustomXml="next"/>
    <w:sdt>
      <w:sdtPr>
        <w:id w:val="-14310462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0384E68" w14:textId="10CB4467" w:rsidR="00F675BF" w:rsidRPr="00F675BF" w:rsidRDefault="00F675BF" w:rsidP="001A6343">
          <w:pPr>
            <w:pStyle w:val="a6"/>
            <w:spacing w:line="360" w:lineRule="auto"/>
            <w:ind w:firstLine="24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675B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61709B" w14:textId="158B771B" w:rsidR="00B34E9B" w:rsidRPr="00E3438C" w:rsidRDefault="00F675BF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3438C">
            <w:rPr>
              <w:sz w:val="28"/>
              <w:szCs w:val="28"/>
            </w:rPr>
            <w:fldChar w:fldCharType="begin"/>
          </w:r>
          <w:r w:rsidRPr="00E3438C">
            <w:rPr>
              <w:sz w:val="28"/>
              <w:szCs w:val="28"/>
            </w:rPr>
            <w:instrText xml:space="preserve"> TOC \o "1-3" \h \z \u </w:instrText>
          </w:r>
          <w:r w:rsidRPr="00E3438C">
            <w:rPr>
              <w:sz w:val="28"/>
              <w:szCs w:val="28"/>
            </w:rPr>
            <w:fldChar w:fldCharType="separate"/>
          </w:r>
          <w:hyperlink w:anchor="_Toc187278124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_Toc187278124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3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9B949" w14:textId="34B9C9F8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5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1 Исторический контекст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_Toc187278125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3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5EA3B" w14:textId="76C16D12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6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2 Силы и средства сторон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_Toc187278126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4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7A290" w14:textId="1911244B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7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3 Подготовка операции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_Toc187278127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4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452F2" w14:textId="0099840D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8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4 Ход операции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_Toc187278128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5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BF37" w14:textId="1525749B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9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5 Тактические особенности операции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_Toc187278129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8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A8EC2" w14:textId="32D2A21A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0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6 Результаты операции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_Toc187278130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8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35090" w14:textId="58AF1A19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1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7 Историческое значение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_Toc187278131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9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684F8" w14:textId="57495ABB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2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8 Память о подвиге участников операции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_Toc187278132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10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81B13" w14:textId="40C2C641" w:rsidR="00B34E9B" w:rsidRPr="00E3438C" w:rsidRDefault="00B34E9B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3" w:history="1">
            <w:r w:rsidRPr="00E3438C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Pr="00E3438C">
              <w:rPr>
                <w:noProof/>
                <w:webHidden/>
                <w:sz w:val="28"/>
                <w:szCs w:val="28"/>
              </w:rPr>
              <w:tab/>
            </w:r>
            <w:r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38C">
              <w:rPr>
                <w:noProof/>
                <w:webHidden/>
                <w:sz w:val="28"/>
                <w:szCs w:val="28"/>
              </w:rPr>
              <w:instrText xml:space="preserve"> PAGEREF _Toc187278133 \h </w:instrText>
            </w:r>
            <w:r w:rsidRPr="00E3438C">
              <w:rPr>
                <w:noProof/>
                <w:webHidden/>
                <w:sz w:val="28"/>
                <w:szCs w:val="28"/>
              </w:rPr>
            </w:r>
            <w:r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438C">
              <w:rPr>
                <w:noProof/>
                <w:webHidden/>
                <w:sz w:val="28"/>
                <w:szCs w:val="28"/>
              </w:rPr>
              <w:t>10</w:t>
            </w:r>
            <w:r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4B330" w14:textId="249380D8" w:rsidR="00F675BF" w:rsidRDefault="00F675BF" w:rsidP="00E3438C">
          <w:pPr>
            <w:spacing w:line="360" w:lineRule="auto"/>
          </w:pPr>
          <w:r w:rsidRPr="00E3438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E9E3F4A" w14:textId="3E2FCBEB" w:rsidR="00B3511D" w:rsidRDefault="00B3511D" w:rsidP="00B3511D"/>
    <w:p w14:paraId="157F9797" w14:textId="77777777" w:rsidR="00B3511D" w:rsidRDefault="00B3511D" w:rsidP="00B3511D">
      <w:pPr>
        <w:sectPr w:rsidR="00B3511D" w:rsidSect="00C2782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2EAE2444" w14:textId="09E63190" w:rsidR="00D97DD5" w:rsidRPr="00D97DD5" w:rsidRDefault="00D97DD5" w:rsidP="00F41B78">
      <w:pPr>
        <w:keepNext/>
        <w:keepLines/>
        <w:spacing w:before="100" w:beforeAutospacing="1" w:after="280" w:line="360" w:lineRule="auto"/>
        <w:ind w:left="709"/>
        <w:jc w:val="both"/>
        <w:outlineLvl w:val="1"/>
        <w:rPr>
          <w:sz w:val="28"/>
          <w:szCs w:val="28"/>
        </w:rPr>
      </w:pPr>
      <w:bookmarkStart w:id="2" w:name="_Toc187278124"/>
      <w:r w:rsidRPr="00D97DD5">
        <w:rPr>
          <w:b/>
          <w:bCs/>
          <w:sz w:val="28"/>
          <w:szCs w:val="32"/>
        </w:rPr>
        <w:lastRenderedPageBreak/>
        <w:t>Введение</w:t>
      </w:r>
      <w:bookmarkEnd w:id="1"/>
      <w:bookmarkEnd w:id="0"/>
      <w:bookmarkEnd w:id="2"/>
    </w:p>
    <w:p w14:paraId="76835845" w14:textId="289B2687" w:rsidR="007C2586" w:rsidRPr="007C2586" w:rsidRDefault="007C2586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7C2586">
        <w:rPr>
          <w:sz w:val="28"/>
          <w:szCs w:val="28"/>
        </w:rPr>
        <w:t xml:space="preserve">Белорусская стратегическая наступательная операция </w:t>
      </w:r>
      <w:r w:rsidR="001256BB">
        <w:rPr>
          <w:sz w:val="28"/>
          <w:szCs w:val="28"/>
        </w:rPr>
        <w:t>«</w:t>
      </w:r>
      <w:r w:rsidRPr="007C2586">
        <w:rPr>
          <w:sz w:val="28"/>
          <w:szCs w:val="28"/>
        </w:rPr>
        <w:t>Багратион</w:t>
      </w:r>
      <w:r w:rsidR="001256BB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, проведённая с 23 июня по 29 августа 1944 года, стала одним из крупнейших сражений Великой Отечественной войны. Она положила начало масштабному наступлению Красной Армии, которое привело к освобождению Беларуси, разгромной группе армий </w:t>
      </w:r>
      <w:r w:rsidR="00CB4D9A">
        <w:rPr>
          <w:sz w:val="28"/>
          <w:szCs w:val="28"/>
        </w:rPr>
        <w:t>«</w:t>
      </w:r>
      <w:r w:rsidRPr="007C2586">
        <w:rPr>
          <w:sz w:val="28"/>
          <w:szCs w:val="28"/>
        </w:rPr>
        <w:t>Центр</w:t>
      </w:r>
      <w:r w:rsidR="00CB4D9A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 и созданию предпосылок для стремительного продвижения советских войск на Запад.</w:t>
      </w:r>
    </w:p>
    <w:p w14:paraId="27DE53D7" w14:textId="545E9E87" w:rsidR="007C2586" w:rsidRPr="007C2586" w:rsidRDefault="007C2586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7C2586">
        <w:rPr>
          <w:sz w:val="28"/>
          <w:szCs w:val="28"/>
        </w:rPr>
        <w:t xml:space="preserve">Эта операция стала выдающимся примером военного искусства, где соединились стратегическое планирование, оперативная внезапность и высокий боевой дух армии. Роль </w:t>
      </w:r>
      <w:r w:rsidR="003903A8">
        <w:rPr>
          <w:sz w:val="28"/>
          <w:szCs w:val="28"/>
        </w:rPr>
        <w:t>«</w:t>
      </w:r>
      <w:r w:rsidRPr="007C2586">
        <w:rPr>
          <w:sz w:val="28"/>
          <w:szCs w:val="28"/>
        </w:rPr>
        <w:t>Багратиона</w:t>
      </w:r>
      <w:r w:rsidR="003903A8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 в Великой Отечественной войне трудно переоценить: она не только изменила расстановку сил на Восточном фронте, но и продемонстрировала способность Красной Армии вести масштабные наступательные действия, несмотря на сложности предшествующих лет.</w:t>
      </w:r>
    </w:p>
    <w:p w14:paraId="065C5A02" w14:textId="24023267" w:rsidR="00806699" w:rsidRDefault="007C2586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7C2586">
        <w:rPr>
          <w:sz w:val="28"/>
          <w:szCs w:val="28"/>
        </w:rPr>
        <w:t xml:space="preserve">Операция была названа в честь великого русского полководца Петра Ивановича Багратиона, символизируя преемственность военной традиции и дух победы. Важность </w:t>
      </w:r>
      <w:r w:rsidR="00B87E87">
        <w:rPr>
          <w:sz w:val="28"/>
          <w:szCs w:val="28"/>
        </w:rPr>
        <w:t>«</w:t>
      </w:r>
      <w:r w:rsidRPr="007C2586">
        <w:rPr>
          <w:sz w:val="28"/>
          <w:szCs w:val="28"/>
        </w:rPr>
        <w:t>Багратиона</w:t>
      </w:r>
      <w:r w:rsidR="00B87E87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 не ограничивается только военным аспектом – она стала мощным ударом по моральному состоянию вермахта и укрепила уверенность союзников в скорой победе над нацизмом</w:t>
      </w:r>
      <w:r w:rsidR="00806699" w:rsidRPr="00497AC0">
        <w:rPr>
          <w:sz w:val="28"/>
          <w:szCs w:val="28"/>
        </w:rPr>
        <w:t>.</w:t>
      </w:r>
    </w:p>
    <w:p w14:paraId="311D25C7" w14:textId="351283FA" w:rsidR="00D97DD5" w:rsidRPr="00D97DD5" w:rsidRDefault="00D97DD5" w:rsidP="00D97DD5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3" w:name="_Toc187278125"/>
      <w:r>
        <w:rPr>
          <w:b/>
          <w:bCs/>
          <w:sz w:val="28"/>
          <w:szCs w:val="32"/>
        </w:rPr>
        <w:t>Исторический контекст</w:t>
      </w:r>
      <w:bookmarkEnd w:id="3"/>
    </w:p>
    <w:p w14:paraId="37620547" w14:textId="77777777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К началу 1944 года советские войска уже одержали ряд крупных побед, включая битву за Сталинград, Курскую дугу и освобождение Киева. Однако немецкая армия продолжала удерживать значительные территории на Восточном фронте, включая Беларусь, которая была важным стратегическим узлом.</w:t>
      </w:r>
    </w:p>
    <w:p w14:paraId="46714976" w14:textId="5ED1EDD1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Беларусь играла ключевую роль в планах Германии. Здесь проходили важнейшие транспортные магистрали, соединяющие Восточный фронт с Центральной Европой. Немецкое командование создало мощную </w:t>
      </w:r>
      <w:r w:rsidRPr="00DC68D1">
        <w:rPr>
          <w:sz w:val="28"/>
          <w:szCs w:val="28"/>
        </w:rPr>
        <w:lastRenderedPageBreak/>
        <w:t xml:space="preserve">оборонительную систему в регионе, включавшую несколько линий укреплений. Группа армий </w:t>
      </w:r>
      <w:r w:rsidR="00242C69">
        <w:rPr>
          <w:sz w:val="28"/>
          <w:szCs w:val="28"/>
        </w:rPr>
        <w:t>«</w:t>
      </w:r>
      <w:r w:rsidRPr="00DC68D1">
        <w:rPr>
          <w:sz w:val="28"/>
          <w:szCs w:val="28"/>
        </w:rPr>
        <w:t>Центр</w:t>
      </w:r>
      <w:r w:rsidR="00242C69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насчитывала около 1 миллиона солдат, поддерживаемых тысячами танков, артиллерийских систем и самолётов.</w:t>
      </w:r>
    </w:p>
    <w:p w14:paraId="296E7671" w14:textId="5A0D558F" w:rsidR="00806699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Для Красной Армии освобождение Беларуси имело как стратегическое, так и символическое значение. Это был шаг не только к полному освобождению советской территории, но и к разгрому вермахта. Советское командование поставило задачу уничтожить группу армий </w:t>
      </w:r>
      <w:r w:rsidR="001B0B17">
        <w:rPr>
          <w:sz w:val="28"/>
          <w:szCs w:val="28"/>
        </w:rPr>
        <w:t>«</w:t>
      </w:r>
      <w:r w:rsidRPr="00DC68D1">
        <w:rPr>
          <w:sz w:val="28"/>
          <w:szCs w:val="28"/>
        </w:rPr>
        <w:t>Центр</w:t>
      </w:r>
      <w:r w:rsidR="001B0B17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и освободить всю Беларусь, создав условия для дальнейшего наступления на Польшу и Германию</w:t>
      </w:r>
      <w:r w:rsidR="00806699" w:rsidRPr="00497AC0">
        <w:rPr>
          <w:sz w:val="28"/>
          <w:szCs w:val="28"/>
        </w:rPr>
        <w:t>.</w:t>
      </w:r>
    </w:p>
    <w:p w14:paraId="6F7F392E" w14:textId="407AF554" w:rsidR="009B4F69" w:rsidRPr="00D97DD5" w:rsidRDefault="009B4F69" w:rsidP="009B4F69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4" w:name="_Toc187278126"/>
      <w:r>
        <w:rPr>
          <w:b/>
          <w:bCs/>
          <w:sz w:val="28"/>
          <w:szCs w:val="32"/>
        </w:rPr>
        <w:t>Силы и средства сторон</w:t>
      </w:r>
      <w:bookmarkEnd w:id="4"/>
    </w:p>
    <w:p w14:paraId="38FE5FAA" w14:textId="3FFAE34C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Для проведения операции </w:t>
      </w:r>
      <w:r w:rsidR="00986156">
        <w:rPr>
          <w:sz w:val="28"/>
          <w:szCs w:val="28"/>
        </w:rPr>
        <w:t>«</w:t>
      </w:r>
      <w:r w:rsidRPr="00DC68D1">
        <w:rPr>
          <w:sz w:val="28"/>
          <w:szCs w:val="28"/>
        </w:rPr>
        <w:t>Багратион</w:t>
      </w:r>
      <w:r w:rsidR="00986156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Красная Армия сосредоточила огромные силы. В операции участвовали:</w:t>
      </w:r>
    </w:p>
    <w:p w14:paraId="11A8D780" w14:textId="77777777" w:rsidR="00DC68D1" w:rsidRPr="00DC68D1" w:rsidRDefault="00DC68D1" w:rsidP="003C12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Четыре фронта:</w:t>
      </w:r>
    </w:p>
    <w:p w14:paraId="155FFBB4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1-й Прибалтийский (под командованием И. Х. Баграмяна).</w:t>
      </w:r>
    </w:p>
    <w:p w14:paraId="1E47F6B1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3-й Белорусский (И. Д. Черняховский).</w:t>
      </w:r>
    </w:p>
    <w:p w14:paraId="49CFB705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2-й Белорусский (Г. Ф. Захаров).</w:t>
      </w:r>
    </w:p>
    <w:p w14:paraId="40AD2909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1-й Белорусский (К. К. Рокоссовский).</w:t>
      </w:r>
    </w:p>
    <w:p w14:paraId="4E0C1F87" w14:textId="77777777" w:rsidR="00DC68D1" w:rsidRPr="00DC68D1" w:rsidRDefault="00DC68D1" w:rsidP="003C12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Общая численность войск составляла около 2,4 миллиона человек.</w:t>
      </w:r>
    </w:p>
    <w:p w14:paraId="42224F0A" w14:textId="77777777" w:rsidR="00DC68D1" w:rsidRPr="00DC68D1" w:rsidRDefault="00DC68D1" w:rsidP="003C12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Были задействованы более 36 тысяч орудий и минометов, около 5 тысяч танков и самоходных установок, а также около 5 тысяч боевых самолётов.</w:t>
      </w:r>
    </w:p>
    <w:p w14:paraId="542ABFFC" w14:textId="5D182D73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С другой стороны, группа армий </w:t>
      </w:r>
      <w:r w:rsidR="005D5E2B">
        <w:rPr>
          <w:sz w:val="28"/>
          <w:szCs w:val="28"/>
        </w:rPr>
        <w:t>«</w:t>
      </w:r>
      <w:r w:rsidRPr="00DC68D1">
        <w:rPr>
          <w:sz w:val="28"/>
          <w:szCs w:val="28"/>
        </w:rPr>
        <w:t>Центр</w:t>
      </w:r>
      <w:r w:rsidR="005D5E2B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имела мощные оборонительные позиции и значительные резервы. Немцы рассчитывали на укрепления, естественные преграды (реки, леса, болота) и мобильные группы танков, способные быстро контратаковать</w:t>
      </w:r>
      <w:r>
        <w:rPr>
          <w:sz w:val="28"/>
          <w:szCs w:val="28"/>
        </w:rPr>
        <w:t>.</w:t>
      </w:r>
    </w:p>
    <w:p w14:paraId="0DC29B81" w14:textId="7048EC20" w:rsidR="00806699" w:rsidRPr="00D772B5" w:rsidRDefault="00D772B5" w:rsidP="00D772B5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5" w:name="_Toc187278127"/>
      <w:r>
        <w:rPr>
          <w:b/>
          <w:bCs/>
          <w:sz w:val="28"/>
          <w:szCs w:val="32"/>
        </w:rPr>
        <w:t>Подготовка операции</w:t>
      </w:r>
      <w:bookmarkEnd w:id="5"/>
    </w:p>
    <w:p w14:paraId="322CB456" w14:textId="77777777" w:rsidR="006D3AB3" w:rsidRPr="006D3AB3" w:rsidRDefault="006D3AB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6D3AB3">
        <w:rPr>
          <w:sz w:val="28"/>
          <w:szCs w:val="28"/>
        </w:rPr>
        <w:t xml:space="preserve">Советское командование уделило особое внимание разведке и планированию. Были получены точные данные о дислокации немецких войск, </w:t>
      </w:r>
      <w:r w:rsidRPr="006D3AB3">
        <w:rPr>
          <w:sz w:val="28"/>
          <w:szCs w:val="28"/>
        </w:rPr>
        <w:lastRenderedPageBreak/>
        <w:t>их численности и состоянии укреплений. Для дезинформации противника проводились масштабные мероприятия, включая демонстрацию войск на ложных направлениях.</w:t>
      </w:r>
    </w:p>
    <w:p w14:paraId="0553FDA3" w14:textId="07E1E41A" w:rsidR="00D778A7" w:rsidRDefault="006D3AB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6D3AB3">
        <w:rPr>
          <w:sz w:val="28"/>
          <w:szCs w:val="28"/>
        </w:rPr>
        <w:t xml:space="preserve">План операции предусматривал нанесение ударов по ключевым участкам немецкой обороны с последующим окружением и уничтожением крупных группировок. Главным тактическим элементом стало использование </w:t>
      </w:r>
      <w:r w:rsidR="007D18B5">
        <w:rPr>
          <w:sz w:val="28"/>
          <w:szCs w:val="28"/>
        </w:rPr>
        <w:t>«</w:t>
      </w:r>
      <w:r w:rsidRPr="006D3AB3">
        <w:rPr>
          <w:sz w:val="28"/>
          <w:szCs w:val="28"/>
        </w:rPr>
        <w:t>глубокого охвата</w:t>
      </w:r>
      <w:r w:rsidR="007D18B5">
        <w:rPr>
          <w:sz w:val="28"/>
          <w:szCs w:val="28"/>
        </w:rPr>
        <w:t>»</w:t>
      </w:r>
      <w:r w:rsidRPr="006D3AB3">
        <w:rPr>
          <w:sz w:val="28"/>
          <w:szCs w:val="28"/>
        </w:rPr>
        <w:t xml:space="preserve"> – манёвра, позволявшего избегать лобовых атак на укрепления и быстро прорвать оборону противника</w:t>
      </w:r>
      <w:r w:rsidR="00806699" w:rsidRPr="00497AC0">
        <w:rPr>
          <w:sz w:val="28"/>
          <w:szCs w:val="28"/>
        </w:rPr>
        <w:t>.</w:t>
      </w:r>
    </w:p>
    <w:p w14:paraId="59E7B810" w14:textId="2BF633B5" w:rsidR="008B2599" w:rsidRPr="00D772B5" w:rsidRDefault="007840EF" w:rsidP="008B2599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" w:name="_Toc187278128"/>
      <w:r>
        <w:rPr>
          <w:b/>
          <w:bCs/>
          <w:sz w:val="28"/>
          <w:szCs w:val="32"/>
        </w:rPr>
        <w:t>Ход операции</w:t>
      </w:r>
      <w:bookmarkEnd w:id="6"/>
    </w:p>
    <w:p w14:paraId="69B028CA" w14:textId="3F32E87C" w:rsidR="00A75E59" w:rsidRPr="005E0213" w:rsidRDefault="00F34891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F34891">
        <w:rPr>
          <w:sz w:val="28"/>
          <w:szCs w:val="28"/>
        </w:rPr>
        <w:t xml:space="preserve">Операция </w:t>
      </w:r>
      <w:r>
        <w:rPr>
          <w:sz w:val="28"/>
          <w:szCs w:val="28"/>
        </w:rPr>
        <w:t>«</w:t>
      </w:r>
      <w:r w:rsidRPr="00F34891">
        <w:rPr>
          <w:sz w:val="28"/>
          <w:szCs w:val="28"/>
        </w:rPr>
        <w:t>Багратион</w:t>
      </w:r>
      <w:r>
        <w:rPr>
          <w:sz w:val="28"/>
          <w:szCs w:val="28"/>
        </w:rPr>
        <w:t>»</w:t>
      </w:r>
      <w:r w:rsidRPr="00F34891">
        <w:rPr>
          <w:sz w:val="28"/>
          <w:szCs w:val="28"/>
        </w:rPr>
        <w:t xml:space="preserve">, начавшаяся 23 июня 1944 года, стала одной из самых масштабных и сложных наступательных операций Красной Армии. Она предусматривала нанесение глубоких ударов по группе армий </w:t>
      </w:r>
      <w:r w:rsidR="002520D3">
        <w:rPr>
          <w:sz w:val="28"/>
          <w:szCs w:val="28"/>
        </w:rPr>
        <w:t>«</w:t>
      </w:r>
      <w:r w:rsidRPr="00F34891">
        <w:rPr>
          <w:sz w:val="28"/>
          <w:szCs w:val="28"/>
        </w:rPr>
        <w:t>Центр</w:t>
      </w:r>
      <w:r w:rsidR="002520D3">
        <w:rPr>
          <w:sz w:val="28"/>
          <w:szCs w:val="28"/>
        </w:rPr>
        <w:t>»</w:t>
      </w:r>
      <w:r w:rsidRPr="00F34891">
        <w:rPr>
          <w:sz w:val="28"/>
          <w:szCs w:val="28"/>
        </w:rPr>
        <w:t xml:space="preserve"> с последующим её окружением и уничтожением. Ход операции можно разделить на несколько этапов, каждый из которых сыграл ключевую роль в достижении конечной цели</w:t>
      </w:r>
      <w:r w:rsidR="00B076BD" w:rsidRPr="00B076BD">
        <w:rPr>
          <w:sz w:val="28"/>
          <w:szCs w:val="28"/>
        </w:rPr>
        <w:t>.</w:t>
      </w:r>
    </w:p>
    <w:p w14:paraId="0DFD88F3" w14:textId="6ABF6E0A" w:rsidR="00A75E59" w:rsidRPr="00A75E59" w:rsidRDefault="00A75E59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75E59">
        <w:rPr>
          <w:sz w:val="28"/>
          <w:szCs w:val="28"/>
        </w:rPr>
        <w:t>Витебско-Оршанская операция (23–28 июня 1944 года)</w:t>
      </w:r>
    </w:p>
    <w:p w14:paraId="527B9689" w14:textId="77777777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Первый этап операции включал наступление на Витебский выступ, который был ключевым узлом немецкой обороны. На этом направлении действовали войска 1-го Прибалтийского и 3-го Белорусского фронтов.</w:t>
      </w:r>
    </w:p>
    <w:p w14:paraId="6A4AF1D0" w14:textId="77777777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Замысел:</w:t>
      </w:r>
      <w:r w:rsidRPr="00A75E59">
        <w:rPr>
          <w:sz w:val="28"/>
          <w:szCs w:val="28"/>
        </w:rPr>
        <w:br/>
        <w:t>Основной целью было окружение и уничтожение немецкой группировки в районе Витебска, чтобы открыть путь для дальнейшего наступления на Минск.</w:t>
      </w:r>
    </w:p>
    <w:p w14:paraId="582BB5EB" w14:textId="77777777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Ход боёв:</w:t>
      </w:r>
    </w:p>
    <w:p w14:paraId="1FEECDCB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t>Утром 23 июня началась мощная артиллерийская подготовка, продолжавшаяся более 2 часов.</w:t>
      </w:r>
    </w:p>
    <w:p w14:paraId="27599AEC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t>После этого войска Красной Армии прорвали первые линии обороны противника.</w:t>
      </w:r>
    </w:p>
    <w:p w14:paraId="33990FB9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lastRenderedPageBreak/>
        <w:t>25 июня советские части замкнули окружение вокруг Витебска, захватив город 27 июня.</w:t>
      </w:r>
    </w:p>
    <w:p w14:paraId="11FD0AB2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t>В районе Витебска было уничтожено около 30 тысяч немецких солдат, а оставшиеся 10 тысяч сдались в плен.</w:t>
      </w:r>
    </w:p>
    <w:p w14:paraId="309E1256" w14:textId="77777777" w:rsidR="00762EF3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Результаты:</w:t>
      </w:r>
    </w:p>
    <w:p w14:paraId="33900404" w14:textId="7AFC0022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Успех Витебско-Оршанской операции позволил освободить важный стратегический узел и создать условия для дальнейшего наступления.</w:t>
      </w:r>
    </w:p>
    <w:p w14:paraId="4F69D24F" w14:textId="3164D618" w:rsidR="00BE6FE0" w:rsidRDefault="00662406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75E59">
        <w:rPr>
          <w:sz w:val="28"/>
          <w:szCs w:val="28"/>
        </w:rPr>
        <w:t>Могилёвская операция (23–28 июня 1944 года)</w:t>
      </w:r>
    </w:p>
    <w:p w14:paraId="39EA8406" w14:textId="77777777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Одновременно с боями за Витебск войска 2-го Белорусского фронта под командованием Г. Ф. Захарова начали наступление на могилёвском направлении.</w:t>
      </w:r>
    </w:p>
    <w:p w14:paraId="0BC802DA" w14:textId="77777777" w:rsidR="00006817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Цель:</w:t>
      </w:r>
    </w:p>
    <w:p w14:paraId="74D7A34F" w14:textId="085A5052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Прорвать оборонительные рубежи немцев на Днепре и освободить Могилёв – важный пункт немецкого снабжения.</w:t>
      </w:r>
    </w:p>
    <w:p w14:paraId="0FA0F255" w14:textId="77777777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Особенности:</w:t>
      </w:r>
    </w:p>
    <w:p w14:paraId="2C7D5842" w14:textId="77777777" w:rsidR="001C2FCD" w:rsidRPr="001C2FCD" w:rsidRDefault="001C2FCD" w:rsidP="00B819BC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Немецкое командование рассчитывало задержать Красную Армию на линии реки Днепр.</w:t>
      </w:r>
    </w:p>
    <w:p w14:paraId="5FAFAA5A" w14:textId="77777777" w:rsidR="001C2FCD" w:rsidRPr="001C2FCD" w:rsidRDefault="001C2FCD" w:rsidP="00B819BC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Советские войска организовали форсирование реки в нескольких местах, используя понтоны и захваченные немецкие переправы.</w:t>
      </w:r>
    </w:p>
    <w:p w14:paraId="71271862" w14:textId="77777777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Ход сражения:</w:t>
      </w:r>
    </w:p>
    <w:p w14:paraId="03DF51B4" w14:textId="77777777" w:rsidR="001C2FCD" w:rsidRPr="001C2FCD" w:rsidRDefault="001C2FCD" w:rsidP="00B819BC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26 июня советские войска ворвались в Могилёв.</w:t>
      </w:r>
    </w:p>
    <w:p w14:paraId="294E21A9" w14:textId="77777777" w:rsidR="001C2FCD" w:rsidRPr="001C2FCD" w:rsidRDefault="001C2FCD" w:rsidP="00B819BC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Город был освобождён 28 июня, при этом была уничтожена значительная часть немецкой группировки.</w:t>
      </w:r>
    </w:p>
    <w:p w14:paraId="5D94BC81" w14:textId="77777777" w:rsidR="001B5B18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Результаты:</w:t>
      </w:r>
    </w:p>
    <w:p w14:paraId="77CC5E6A" w14:textId="0120ACE0" w:rsidR="00BE6FE0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Операция сорвала планы вермахта по удержанию линии Днепра и освободила дорогу к Минску.</w:t>
      </w:r>
    </w:p>
    <w:p w14:paraId="1BFB8933" w14:textId="77777777" w:rsidR="00384774" w:rsidRPr="00384774" w:rsidRDefault="00384774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4774">
        <w:rPr>
          <w:sz w:val="28"/>
          <w:szCs w:val="28"/>
        </w:rPr>
        <w:t>Минская операция (28 июня – 4 июля 1944 года)</w:t>
      </w:r>
    </w:p>
    <w:p w14:paraId="5A82A97B" w14:textId="6492960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 xml:space="preserve">Минская операция стала ключевым этапом </w:t>
      </w:r>
      <w:r w:rsidR="009624B9">
        <w:rPr>
          <w:sz w:val="28"/>
          <w:szCs w:val="28"/>
        </w:rPr>
        <w:t>«</w:t>
      </w:r>
      <w:r w:rsidRPr="00A75E59">
        <w:rPr>
          <w:sz w:val="28"/>
          <w:szCs w:val="28"/>
        </w:rPr>
        <w:t>Багратиона</w:t>
      </w:r>
      <w:r w:rsidR="009624B9">
        <w:rPr>
          <w:sz w:val="28"/>
          <w:szCs w:val="28"/>
        </w:rPr>
        <w:t>»</w:t>
      </w:r>
      <w:r w:rsidRPr="00A75E59">
        <w:rPr>
          <w:sz w:val="28"/>
          <w:szCs w:val="28"/>
        </w:rPr>
        <w:t>. Её целью было окружение и уничтожение немецких войск в районе Минска, столицы Беларуси.</w:t>
      </w:r>
    </w:p>
    <w:p w14:paraId="61ACA98D" w14:textId="7777777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lastRenderedPageBreak/>
        <w:t>Подготовка:</w:t>
      </w:r>
    </w:p>
    <w:p w14:paraId="37F16635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Для окружения Минска использовались силы 1-го, 2-го и 3-го Белорусских фронтов.</w:t>
      </w:r>
    </w:p>
    <w:p w14:paraId="42EACCE1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Войска Красной Армии двигались с нескольких направлений, замыкая кольцо вокруг города.</w:t>
      </w:r>
    </w:p>
    <w:p w14:paraId="44C2B479" w14:textId="7777777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Окружение:</w:t>
      </w:r>
    </w:p>
    <w:p w14:paraId="7C924C89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К 3 июля советские войска полностью окружили Минск.</w:t>
      </w:r>
    </w:p>
    <w:p w14:paraId="138F2805" w14:textId="35A312E9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 xml:space="preserve">В так называемом </w:t>
      </w:r>
      <w:r w:rsidR="004918A5">
        <w:rPr>
          <w:sz w:val="28"/>
          <w:szCs w:val="28"/>
        </w:rPr>
        <w:t>«</w:t>
      </w:r>
      <w:r w:rsidRPr="00782ECC">
        <w:rPr>
          <w:sz w:val="28"/>
          <w:szCs w:val="28"/>
        </w:rPr>
        <w:t>Минском котле</w:t>
      </w:r>
      <w:r w:rsidR="004918A5">
        <w:rPr>
          <w:sz w:val="28"/>
          <w:szCs w:val="28"/>
        </w:rPr>
        <w:t>»</w:t>
      </w:r>
      <w:r w:rsidRPr="00782ECC">
        <w:rPr>
          <w:sz w:val="28"/>
          <w:szCs w:val="28"/>
        </w:rPr>
        <w:t xml:space="preserve"> оказались более 100 тысяч немецких солдат.</w:t>
      </w:r>
    </w:p>
    <w:p w14:paraId="75FF1238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После ожесточённых боёв большая часть окружённых была уничтожена или взята в плен.</w:t>
      </w:r>
    </w:p>
    <w:p w14:paraId="556AD658" w14:textId="7777777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Освобождение Минска:</w:t>
      </w:r>
    </w:p>
    <w:p w14:paraId="7EADCC4D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3 июля 1944 года советские войска освободили Минск.</w:t>
      </w:r>
    </w:p>
    <w:p w14:paraId="1BF364F0" w14:textId="6C839A1C" w:rsidR="00136D55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Это стало важным символом операции, поскольку столица Беларуси находилась под оккупацией с 1941 года.</w:t>
      </w:r>
    </w:p>
    <w:p w14:paraId="3A427D20" w14:textId="26C6D0A6" w:rsidR="00A75E59" w:rsidRDefault="00551238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75E59">
        <w:rPr>
          <w:sz w:val="28"/>
          <w:szCs w:val="28"/>
        </w:rPr>
        <w:t>Завершающий этап (июль – август 1944 года)</w:t>
      </w:r>
    </w:p>
    <w:p w14:paraId="5934FC62" w14:textId="77777777" w:rsidR="00C8180E" w:rsidRPr="00C8180E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После освобождения Минска Красная Армия продолжила наступление на запад. Основная задача заключалась в освобождении западных районов Беларуси, выходе на границы Польши и Литвы и создании условий для дальнейшего наступления.</w:t>
      </w:r>
    </w:p>
    <w:p w14:paraId="60C3131E" w14:textId="77777777" w:rsidR="00C8180E" w:rsidRPr="00C8180E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Наступление на Брест:</w:t>
      </w:r>
    </w:p>
    <w:p w14:paraId="36C145BC" w14:textId="77777777" w:rsidR="00C8180E" w:rsidRPr="00C8180E" w:rsidRDefault="00C8180E" w:rsidP="00B819BC">
      <w:pPr>
        <w:pStyle w:val="a5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Войска 1-го Белорусского фронта заняли Брест к концу июля, окончательно освободив всю территорию Беларуси.</w:t>
      </w:r>
    </w:p>
    <w:p w14:paraId="2F9CFCFD" w14:textId="77777777" w:rsidR="00C8180E" w:rsidRPr="00C8180E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Бои за Гродно:</w:t>
      </w:r>
    </w:p>
    <w:p w14:paraId="34A23886" w14:textId="77777777" w:rsidR="00C8180E" w:rsidRPr="00C8180E" w:rsidRDefault="00C8180E" w:rsidP="00B819BC">
      <w:pPr>
        <w:pStyle w:val="a5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Войска 3-го Белорусского фронта вели ожесточённые бои за Гродно, который был освобождён в августе.</w:t>
      </w:r>
    </w:p>
    <w:p w14:paraId="5687FA1A" w14:textId="77777777" w:rsidR="00E546B3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Итоги этапа:</w:t>
      </w:r>
    </w:p>
    <w:p w14:paraId="34DC0C8C" w14:textId="4BCEAABF" w:rsidR="00CA1B0B" w:rsidRPr="00F67669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К концу августа Красная Армия вышла на границы Польши и Восточной Пруссии, завершив освобождение Беларуси.</w:t>
      </w:r>
    </w:p>
    <w:p w14:paraId="6AF8D061" w14:textId="1FA5713D" w:rsidR="00CA1B0B" w:rsidRPr="00CA1B0B" w:rsidRDefault="00CA1B0B" w:rsidP="00CA1B0B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7" w:name="_Toc187278129"/>
      <w:r>
        <w:rPr>
          <w:b/>
          <w:bCs/>
          <w:sz w:val="28"/>
          <w:szCs w:val="32"/>
        </w:rPr>
        <w:lastRenderedPageBreak/>
        <w:t>Тактические особенности операции</w:t>
      </w:r>
      <w:bookmarkEnd w:id="7"/>
    </w:p>
    <w:p w14:paraId="7939B54D" w14:textId="047C9F7E" w:rsidR="00AA7240" w:rsidRPr="00AA7240" w:rsidRDefault="00AA7240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 xml:space="preserve">Операция </w:t>
      </w:r>
      <w:r w:rsidR="00294F23">
        <w:rPr>
          <w:sz w:val="28"/>
          <w:szCs w:val="28"/>
        </w:rPr>
        <w:t>«</w:t>
      </w:r>
      <w:r w:rsidRPr="00AA7240">
        <w:rPr>
          <w:sz w:val="28"/>
          <w:szCs w:val="28"/>
        </w:rPr>
        <w:t>Багратион</w:t>
      </w:r>
      <w:r w:rsidR="00294F23">
        <w:rPr>
          <w:sz w:val="28"/>
          <w:szCs w:val="28"/>
        </w:rPr>
        <w:t>»</w:t>
      </w:r>
      <w:r w:rsidRPr="00AA7240">
        <w:rPr>
          <w:sz w:val="28"/>
          <w:szCs w:val="28"/>
        </w:rPr>
        <w:t xml:space="preserve"> стала примером мастерского использования стратегии и тактики:</w:t>
      </w:r>
    </w:p>
    <w:p w14:paraId="35ED49FA" w14:textId="387E1912" w:rsidR="00AA7240" w:rsidRPr="00AA7240" w:rsidRDefault="00AA7240" w:rsidP="003C120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Внезапность</w:t>
      </w:r>
      <w:r w:rsidRPr="00AA7240">
        <w:rPr>
          <w:b/>
          <w:bCs/>
          <w:sz w:val="28"/>
          <w:szCs w:val="28"/>
        </w:rPr>
        <w:t>:</w:t>
      </w:r>
      <w:r w:rsidRPr="00AA7240">
        <w:rPr>
          <w:sz w:val="28"/>
          <w:szCs w:val="28"/>
        </w:rPr>
        <w:t xml:space="preserve"> действия Красной Армии застали противника врасплох. Немецкое командование не ожидало такого масштабного наступления в Бел</w:t>
      </w:r>
      <w:r w:rsidR="00E67FB1">
        <w:rPr>
          <w:sz w:val="28"/>
          <w:szCs w:val="28"/>
        </w:rPr>
        <w:t>а</w:t>
      </w:r>
      <w:r w:rsidRPr="00AA7240">
        <w:rPr>
          <w:sz w:val="28"/>
          <w:szCs w:val="28"/>
        </w:rPr>
        <w:t>рус</w:t>
      </w:r>
      <w:r w:rsidR="00E67FB1">
        <w:rPr>
          <w:sz w:val="28"/>
          <w:szCs w:val="28"/>
        </w:rPr>
        <w:t>и</w:t>
      </w:r>
      <w:r w:rsidRPr="00AA7240">
        <w:rPr>
          <w:sz w:val="28"/>
          <w:szCs w:val="28"/>
        </w:rPr>
        <w:t>.</w:t>
      </w:r>
    </w:p>
    <w:p w14:paraId="6B3BD129" w14:textId="77777777" w:rsidR="00AA7240" w:rsidRPr="00AA7240" w:rsidRDefault="00AA7240" w:rsidP="003C120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Манёвры</w:t>
      </w:r>
      <w:r w:rsidRPr="00AA7240">
        <w:rPr>
          <w:b/>
          <w:bCs/>
          <w:sz w:val="28"/>
          <w:szCs w:val="28"/>
        </w:rPr>
        <w:t>:</w:t>
      </w:r>
      <w:r w:rsidRPr="00AA7240">
        <w:rPr>
          <w:sz w:val="28"/>
          <w:szCs w:val="28"/>
        </w:rPr>
        <w:t xml:space="preserve"> использование тактики окружения и обхода укреплений позволило минимизировать потери.</w:t>
      </w:r>
    </w:p>
    <w:p w14:paraId="6079A248" w14:textId="6EDC315A" w:rsidR="00806699" w:rsidRPr="00AA7240" w:rsidRDefault="00AA7240" w:rsidP="003C120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Партизанская война</w:t>
      </w:r>
      <w:r w:rsidRPr="00AA7240">
        <w:rPr>
          <w:b/>
          <w:bCs/>
          <w:sz w:val="28"/>
          <w:szCs w:val="28"/>
        </w:rPr>
        <w:t>:</w:t>
      </w:r>
      <w:r w:rsidRPr="00AA7240">
        <w:rPr>
          <w:sz w:val="28"/>
          <w:szCs w:val="28"/>
        </w:rPr>
        <w:t xml:space="preserve"> активное участие партизан нарушило коммуникации противника, осложнив его снабжение и передвижение резервов</w:t>
      </w:r>
      <w:r w:rsidR="00806699" w:rsidRPr="00AA7240">
        <w:rPr>
          <w:sz w:val="28"/>
          <w:szCs w:val="28"/>
        </w:rPr>
        <w:t>.</w:t>
      </w:r>
    </w:p>
    <w:p w14:paraId="24036FFB" w14:textId="51F3A078" w:rsidR="00ED7BA2" w:rsidRPr="00CA1B0B" w:rsidRDefault="00ED7BA2" w:rsidP="00ED7BA2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8" w:name="_Toc187278130"/>
      <w:r>
        <w:rPr>
          <w:b/>
          <w:bCs/>
          <w:sz w:val="28"/>
          <w:szCs w:val="32"/>
        </w:rPr>
        <w:t>Результаты операции</w:t>
      </w:r>
      <w:bookmarkEnd w:id="8"/>
    </w:p>
    <w:p w14:paraId="5AB8944A" w14:textId="77777777" w:rsidR="00AA7240" w:rsidRPr="00AA7240" w:rsidRDefault="00AA7240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Белорусская стратегическая операция "Багратион" завершилась убедительной победой Красной Армии. Ее результаты оказались решающими не только для освобождения Беларуси, но и для дальнейшего хода Великой Отечественной войны.</w:t>
      </w:r>
    </w:p>
    <w:p w14:paraId="761DB94A" w14:textId="49CA98BD" w:rsidR="00AA7240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Освобождение</w:t>
      </w:r>
      <w:r w:rsidR="0038352C">
        <w:rPr>
          <w:sz w:val="28"/>
          <w:szCs w:val="28"/>
        </w:rPr>
        <w:t xml:space="preserve"> </w:t>
      </w:r>
      <w:r w:rsidRPr="00AA7240">
        <w:rPr>
          <w:sz w:val="28"/>
          <w:szCs w:val="28"/>
        </w:rPr>
        <w:t>Беларуси.</w:t>
      </w:r>
      <w:r w:rsidRPr="00AA7240">
        <w:rPr>
          <w:sz w:val="28"/>
          <w:szCs w:val="28"/>
        </w:rPr>
        <w:br/>
        <w:t>К концу августа 1944 года вся территория Беларуси была освобождена от немецко-фашистских захватчиков. Это положило конец трём годам оккупации, сопровождавшимся массовым террором, уничтожением мирного населения, разрушением городов и деревень.</w:t>
      </w:r>
    </w:p>
    <w:p w14:paraId="6D5A46FD" w14:textId="1027E5DA" w:rsidR="00AA7240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 xml:space="preserve">Разгром группы армий </w:t>
      </w:r>
      <w:r w:rsidR="00222D4B">
        <w:rPr>
          <w:sz w:val="28"/>
          <w:szCs w:val="28"/>
        </w:rPr>
        <w:t>«</w:t>
      </w:r>
      <w:r w:rsidRPr="00AA7240">
        <w:rPr>
          <w:sz w:val="28"/>
          <w:szCs w:val="28"/>
        </w:rPr>
        <w:t>Центр</w:t>
      </w:r>
      <w:r w:rsidR="00222D4B">
        <w:rPr>
          <w:sz w:val="28"/>
          <w:szCs w:val="28"/>
        </w:rPr>
        <w:t>»</w:t>
      </w:r>
      <w:r w:rsidRPr="00AA7240">
        <w:rPr>
          <w:sz w:val="28"/>
          <w:szCs w:val="28"/>
        </w:rPr>
        <w:t>.</w:t>
      </w:r>
      <w:r w:rsidRPr="00AA7240">
        <w:rPr>
          <w:sz w:val="28"/>
          <w:szCs w:val="28"/>
        </w:rPr>
        <w:br/>
        <w:t xml:space="preserve">Потери немецкой стороны были катастрофическими. Группа армий </w:t>
      </w:r>
      <w:r w:rsidR="002E7AE0">
        <w:rPr>
          <w:sz w:val="28"/>
          <w:szCs w:val="28"/>
        </w:rPr>
        <w:t>«</w:t>
      </w:r>
      <w:r w:rsidRPr="00AA7240">
        <w:rPr>
          <w:sz w:val="28"/>
          <w:szCs w:val="28"/>
        </w:rPr>
        <w:t>Центр</w:t>
      </w:r>
      <w:r w:rsidR="002E7AE0">
        <w:rPr>
          <w:sz w:val="28"/>
          <w:szCs w:val="28"/>
        </w:rPr>
        <w:t>»</w:t>
      </w:r>
      <w:r w:rsidRPr="00AA7240">
        <w:rPr>
          <w:sz w:val="28"/>
          <w:szCs w:val="28"/>
        </w:rPr>
        <w:t>, считавшаяся одной из наиболее боеспособных в вермахте, была практически уничтожена:</w:t>
      </w:r>
    </w:p>
    <w:p w14:paraId="3B624289" w14:textId="77777777" w:rsidR="00AA7240" w:rsidRPr="00AA7240" w:rsidRDefault="00AA7240" w:rsidP="003C1200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Убиты, ранены или взяты в плен более 400 тысяч солдат и офицеров.</w:t>
      </w:r>
    </w:p>
    <w:p w14:paraId="439F4787" w14:textId="77777777" w:rsidR="00AA7240" w:rsidRPr="00AA7240" w:rsidRDefault="00AA7240" w:rsidP="003C1200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Захвачено и уничтожено около 57 тысяч единиц техники, включая танки, артиллерию, автомобили.</w:t>
      </w:r>
    </w:p>
    <w:p w14:paraId="5087E401" w14:textId="7DA9B3C3" w:rsidR="00AA7240" w:rsidRPr="00AA7240" w:rsidRDefault="00AA7240" w:rsidP="003C1200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lastRenderedPageBreak/>
        <w:t xml:space="preserve">Разгром группы армий </w:t>
      </w:r>
      <w:r w:rsidR="00786262">
        <w:rPr>
          <w:sz w:val="28"/>
          <w:szCs w:val="28"/>
        </w:rPr>
        <w:t>«</w:t>
      </w:r>
      <w:r w:rsidRPr="00AA7240">
        <w:rPr>
          <w:sz w:val="28"/>
          <w:szCs w:val="28"/>
        </w:rPr>
        <w:t>Центр</w:t>
      </w:r>
      <w:r w:rsidR="00786262">
        <w:rPr>
          <w:sz w:val="28"/>
          <w:szCs w:val="28"/>
        </w:rPr>
        <w:t>»</w:t>
      </w:r>
      <w:r w:rsidRPr="00AA7240">
        <w:rPr>
          <w:sz w:val="28"/>
          <w:szCs w:val="28"/>
        </w:rPr>
        <w:t xml:space="preserve"> лишил вермахт возможности проводить стратегические наступательные операции на Восточном фронте.</w:t>
      </w:r>
    </w:p>
    <w:p w14:paraId="0842CBAA" w14:textId="069C04E9" w:rsidR="00AA7240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Продвижение Красной Армии.</w:t>
      </w:r>
      <w:r w:rsidRPr="00AA7240">
        <w:rPr>
          <w:sz w:val="28"/>
          <w:szCs w:val="28"/>
        </w:rPr>
        <w:br/>
        <w:t xml:space="preserve">После завершения операции </w:t>
      </w:r>
      <w:r w:rsidR="00D1594E">
        <w:rPr>
          <w:sz w:val="28"/>
          <w:szCs w:val="28"/>
        </w:rPr>
        <w:t>«</w:t>
      </w:r>
      <w:r w:rsidRPr="00AA7240">
        <w:rPr>
          <w:sz w:val="28"/>
          <w:szCs w:val="28"/>
        </w:rPr>
        <w:t>Багратион</w:t>
      </w:r>
      <w:r w:rsidR="00D1594E">
        <w:rPr>
          <w:sz w:val="28"/>
          <w:szCs w:val="28"/>
        </w:rPr>
        <w:t>»</w:t>
      </w:r>
      <w:r w:rsidRPr="00AA7240">
        <w:rPr>
          <w:sz w:val="28"/>
          <w:szCs w:val="28"/>
        </w:rPr>
        <w:t xml:space="preserve"> Красная Армия вышла на границы Польши и Литвы, создав условия для последующих операций: Висло-Одерской и Восточно-Прусской. Это означало начало освобождения стран Восточной Европы и приближение к Берлину.</w:t>
      </w:r>
    </w:p>
    <w:p w14:paraId="528EC9F5" w14:textId="40E3C6CA" w:rsidR="00806699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Моральное и политическое значение.</w:t>
      </w:r>
      <w:r w:rsidRPr="00AA7240">
        <w:rPr>
          <w:sz w:val="28"/>
          <w:szCs w:val="28"/>
        </w:rPr>
        <w:br/>
        <w:t>Успех операции стал мощным ударом по боевому духу вермахта и нацистского руководства. Он также укрепил позиции СССР на международной арене, продемонстрировав союзникам способность Красной Армии решать ключевые задачи в войне</w:t>
      </w:r>
      <w:r w:rsidR="00806699" w:rsidRPr="00AA7240">
        <w:rPr>
          <w:sz w:val="28"/>
          <w:szCs w:val="28"/>
        </w:rPr>
        <w:t>.</w:t>
      </w:r>
    </w:p>
    <w:p w14:paraId="0ACA5B67" w14:textId="280223D5" w:rsidR="009840D2" w:rsidRPr="00CA1B0B" w:rsidRDefault="009840D2" w:rsidP="009840D2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9" w:name="_Toc187278131"/>
      <w:r>
        <w:rPr>
          <w:b/>
          <w:bCs/>
          <w:sz w:val="28"/>
          <w:szCs w:val="32"/>
        </w:rPr>
        <w:t>Историческое значение</w:t>
      </w:r>
      <w:bookmarkEnd w:id="9"/>
    </w:p>
    <w:p w14:paraId="25291057" w14:textId="7C96DA24" w:rsidR="00E11AAC" w:rsidRPr="00E11AAC" w:rsidRDefault="00E11AAC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 xml:space="preserve">Операция </w:t>
      </w:r>
      <w:r w:rsidR="006106E3">
        <w:rPr>
          <w:sz w:val="28"/>
          <w:szCs w:val="28"/>
        </w:rPr>
        <w:t>«</w:t>
      </w:r>
      <w:r w:rsidRPr="00E11AAC">
        <w:rPr>
          <w:sz w:val="28"/>
          <w:szCs w:val="28"/>
        </w:rPr>
        <w:t>Багратион</w:t>
      </w:r>
      <w:r w:rsidR="006106E3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 вошла в историю как одно из величайших достижений советского военного искусства. Ее значение определяется несколькими аспектами:</w:t>
      </w:r>
    </w:p>
    <w:p w14:paraId="336490AE" w14:textId="77777777" w:rsidR="00E11AAC" w:rsidRPr="00E11AAC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>Военное искусство.</w:t>
      </w:r>
      <w:r w:rsidRPr="00E11AAC">
        <w:rPr>
          <w:sz w:val="28"/>
          <w:szCs w:val="28"/>
        </w:rPr>
        <w:br/>
        <w:t>Операция продемонстрировала высочайший уровень планирования, координации и выполнения. Советское командование не только грамотно распределило силы, но и использовало новаторские тактические приёмы. Умение комбинировать удары, организовывать окружение и использовать внезапность стало примером для последующих военных кампаний.</w:t>
      </w:r>
    </w:p>
    <w:p w14:paraId="340F2A18" w14:textId="77777777" w:rsidR="00E11AAC" w:rsidRPr="00E11AAC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>Партизанское движение.</w:t>
      </w:r>
      <w:r w:rsidRPr="00E11AAC">
        <w:rPr>
          <w:sz w:val="28"/>
          <w:szCs w:val="28"/>
        </w:rPr>
        <w:br/>
        <w:t>Важной составляющей успеха операции стало сотрудничество регулярных войск с партизанами. К июню 1944 года в Беларуси действовало около 374 тысяч партизан, которые сыграли ключевую роль в подрыве немецкой инфраструктуры, разрушении коммуникаций и сборе разведывательной информации. Это взаимодействие стало уникальным примером объединения усилий разных форм сопротивления.</w:t>
      </w:r>
    </w:p>
    <w:p w14:paraId="44CEAE1D" w14:textId="3C3B9397" w:rsidR="00E11AAC" w:rsidRPr="00E11AAC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lastRenderedPageBreak/>
        <w:t>Память о подвиге.</w:t>
      </w:r>
      <w:r w:rsidRPr="00E11AAC">
        <w:rPr>
          <w:sz w:val="28"/>
          <w:szCs w:val="28"/>
        </w:rPr>
        <w:br/>
        <w:t xml:space="preserve">Освобождение Беларуси и героизм участников операции </w:t>
      </w:r>
      <w:r w:rsidR="00CC0521">
        <w:rPr>
          <w:sz w:val="28"/>
          <w:szCs w:val="28"/>
        </w:rPr>
        <w:t>«</w:t>
      </w:r>
      <w:r w:rsidRPr="00E11AAC">
        <w:rPr>
          <w:sz w:val="28"/>
          <w:szCs w:val="28"/>
        </w:rPr>
        <w:t>Багратион</w:t>
      </w:r>
      <w:r w:rsidR="00CC0521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 стали важной частью исторической памяти. В Беларуси установлены многочисленные памятники и мемориалы, посвящённые героям войны. Среди них – мемориальный комплекс </w:t>
      </w:r>
      <w:r w:rsidR="00DC5457">
        <w:rPr>
          <w:sz w:val="28"/>
          <w:szCs w:val="28"/>
        </w:rPr>
        <w:t>«</w:t>
      </w:r>
      <w:r w:rsidRPr="00E11AAC">
        <w:rPr>
          <w:sz w:val="28"/>
          <w:szCs w:val="28"/>
        </w:rPr>
        <w:t>Брестская крепость</w:t>
      </w:r>
      <w:r w:rsidR="00DC5457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, Курган Славы под Минском и мемориал </w:t>
      </w:r>
      <w:r w:rsidR="001C514B">
        <w:rPr>
          <w:sz w:val="28"/>
          <w:szCs w:val="28"/>
        </w:rPr>
        <w:t>«</w:t>
      </w:r>
      <w:r w:rsidRPr="00E11AAC">
        <w:rPr>
          <w:sz w:val="28"/>
          <w:szCs w:val="28"/>
        </w:rPr>
        <w:t>Хатынь</w:t>
      </w:r>
      <w:r w:rsidR="001C514B">
        <w:rPr>
          <w:sz w:val="28"/>
          <w:szCs w:val="28"/>
        </w:rPr>
        <w:t>»</w:t>
      </w:r>
      <w:r w:rsidRPr="00E11AAC">
        <w:rPr>
          <w:sz w:val="28"/>
          <w:szCs w:val="28"/>
        </w:rPr>
        <w:t>.</w:t>
      </w:r>
    </w:p>
    <w:p w14:paraId="1C80A0C4" w14:textId="27666572" w:rsidR="00806699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>Вклад в окончательную победу.</w:t>
      </w:r>
      <w:r w:rsidRPr="00E11AAC">
        <w:rPr>
          <w:sz w:val="28"/>
          <w:szCs w:val="28"/>
        </w:rPr>
        <w:br/>
        <w:t xml:space="preserve">Операция </w:t>
      </w:r>
      <w:r w:rsidR="00870C9E">
        <w:rPr>
          <w:sz w:val="28"/>
          <w:szCs w:val="28"/>
        </w:rPr>
        <w:t>«</w:t>
      </w:r>
      <w:r w:rsidRPr="00E11AAC">
        <w:rPr>
          <w:sz w:val="28"/>
          <w:szCs w:val="28"/>
        </w:rPr>
        <w:t>Багратион</w:t>
      </w:r>
      <w:r w:rsidR="00870C9E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 не только обеспечила освобождение Беларуси, но и значительно ослабила немецкую армию, ускорив победу над нацизмом</w:t>
      </w:r>
      <w:r w:rsidR="00806699" w:rsidRPr="00E11AAC">
        <w:rPr>
          <w:sz w:val="28"/>
          <w:szCs w:val="28"/>
        </w:rPr>
        <w:t>.</w:t>
      </w:r>
    </w:p>
    <w:p w14:paraId="718EB516" w14:textId="25AC6799" w:rsidR="00EF6DF8" w:rsidRPr="00CA1B0B" w:rsidRDefault="00EF6DF8" w:rsidP="00EF6DF8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10" w:name="_Toc187278132"/>
      <w:r>
        <w:rPr>
          <w:b/>
          <w:bCs/>
          <w:sz w:val="28"/>
          <w:szCs w:val="32"/>
        </w:rPr>
        <w:t>Память о подвиге участников операции</w:t>
      </w:r>
      <w:bookmarkEnd w:id="10"/>
    </w:p>
    <w:p w14:paraId="29EC7C1C" w14:textId="77777777" w:rsidR="00F91363" w:rsidRPr="00F91363" w:rsidRDefault="00F9136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F91363">
        <w:rPr>
          <w:sz w:val="28"/>
          <w:szCs w:val="28"/>
        </w:rPr>
        <w:t>Современные поколения сохраняют память о подвигах тех, кто сражался за свободу Беларуси. В стране проводятся мероприятия, посвящённые годовщине освобождения, реставрируются мемориалы и исследуются архивные материалы.</w:t>
      </w:r>
    </w:p>
    <w:p w14:paraId="0547CE24" w14:textId="53953C2D" w:rsidR="00F91363" w:rsidRPr="00E11AAC" w:rsidRDefault="00F9136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F91363">
        <w:rPr>
          <w:sz w:val="28"/>
          <w:szCs w:val="28"/>
        </w:rPr>
        <w:t>Одним из символов памяти стало празднование 3 июля – Дня Независимости Беларуси, приуроченного к освобождению Минска в 1944 году. Этот день напоминает о героизме солдат Красной Армии, партизан и мирных жителей, отдавших свои жизни за свободу Родины</w:t>
      </w:r>
      <w:r>
        <w:rPr>
          <w:sz w:val="28"/>
          <w:szCs w:val="28"/>
        </w:rPr>
        <w:t>.</w:t>
      </w:r>
    </w:p>
    <w:p w14:paraId="7220C7F0" w14:textId="50A978D9" w:rsidR="007731AF" w:rsidRPr="00CA1B0B" w:rsidRDefault="007731AF" w:rsidP="00F41B78">
      <w:pPr>
        <w:keepNext/>
        <w:keepLines/>
        <w:spacing w:before="100" w:beforeAutospacing="1" w:after="280" w:line="360" w:lineRule="auto"/>
        <w:ind w:left="709"/>
        <w:jc w:val="both"/>
        <w:outlineLvl w:val="1"/>
        <w:rPr>
          <w:sz w:val="28"/>
          <w:szCs w:val="28"/>
        </w:rPr>
      </w:pPr>
      <w:bookmarkStart w:id="11" w:name="_Toc187278133"/>
      <w:r>
        <w:rPr>
          <w:b/>
          <w:bCs/>
          <w:sz w:val="28"/>
          <w:szCs w:val="32"/>
        </w:rPr>
        <w:t>Заключение</w:t>
      </w:r>
      <w:bookmarkEnd w:id="11"/>
    </w:p>
    <w:p w14:paraId="117CE552" w14:textId="0FEA9D3E" w:rsidR="002F7D59" w:rsidRPr="002F7D59" w:rsidRDefault="002F7D59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2F7D59">
        <w:rPr>
          <w:sz w:val="28"/>
          <w:szCs w:val="28"/>
        </w:rPr>
        <w:t xml:space="preserve">Белорусская стратегическая операция </w:t>
      </w:r>
      <w:r w:rsidR="004D1488">
        <w:rPr>
          <w:sz w:val="28"/>
          <w:szCs w:val="28"/>
        </w:rPr>
        <w:t>«</w:t>
      </w:r>
      <w:r w:rsidRPr="002F7D59">
        <w:rPr>
          <w:sz w:val="28"/>
          <w:szCs w:val="28"/>
        </w:rPr>
        <w:t>Багратион</w:t>
      </w:r>
      <w:r w:rsidR="004D1488">
        <w:rPr>
          <w:sz w:val="28"/>
          <w:szCs w:val="28"/>
        </w:rPr>
        <w:t>»</w:t>
      </w:r>
      <w:r w:rsidRPr="002F7D59">
        <w:rPr>
          <w:sz w:val="28"/>
          <w:szCs w:val="28"/>
        </w:rPr>
        <w:t xml:space="preserve"> стала выдающимся достижением советского военного искусства. Она соединила в себе мощь стратегического планирования, тактическую гибкость и героизм бойцов.</w:t>
      </w:r>
    </w:p>
    <w:p w14:paraId="7F762A84" w14:textId="77777777" w:rsidR="002F7D59" w:rsidRPr="002F7D59" w:rsidRDefault="002F7D59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2F7D59">
        <w:rPr>
          <w:sz w:val="28"/>
          <w:szCs w:val="28"/>
        </w:rPr>
        <w:t>Эта операция изменила ход войны, уничтожив одну из крупнейших группировок вермахта, освободив Беларусь и позволив Красной Армии продолжить наступление на Запад. Ее успех стал возможным благодаря самоотверженности миллионов людей, от солдат на передовой до партизан в тылу.</w:t>
      </w:r>
    </w:p>
    <w:p w14:paraId="7260CA8A" w14:textId="36F5F592" w:rsidR="00806699" w:rsidRDefault="002F7D59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2F7D59">
        <w:rPr>
          <w:sz w:val="28"/>
          <w:szCs w:val="28"/>
        </w:rPr>
        <w:lastRenderedPageBreak/>
        <w:t xml:space="preserve">Сегодня память о </w:t>
      </w:r>
      <w:r w:rsidR="001D5876">
        <w:rPr>
          <w:sz w:val="28"/>
          <w:szCs w:val="28"/>
        </w:rPr>
        <w:t>«</w:t>
      </w:r>
      <w:r w:rsidRPr="002F7D59">
        <w:rPr>
          <w:sz w:val="28"/>
          <w:szCs w:val="28"/>
        </w:rPr>
        <w:t>Багратионе</w:t>
      </w:r>
      <w:r w:rsidR="001D5876">
        <w:rPr>
          <w:sz w:val="28"/>
          <w:szCs w:val="28"/>
        </w:rPr>
        <w:t>»</w:t>
      </w:r>
      <w:r w:rsidRPr="002F7D59">
        <w:rPr>
          <w:sz w:val="28"/>
          <w:szCs w:val="28"/>
        </w:rPr>
        <w:t xml:space="preserve"> живёт не только в Беларуси, но и во всём мире как напоминание о важности единства, мужества и борьбы за свободу</w:t>
      </w:r>
      <w:r w:rsidR="00806699" w:rsidRPr="00497AC0">
        <w:rPr>
          <w:sz w:val="28"/>
          <w:szCs w:val="28"/>
        </w:rPr>
        <w:t>.</w:t>
      </w:r>
    </w:p>
    <w:p w14:paraId="5559177A" w14:textId="77777777" w:rsidR="00984771" w:rsidRDefault="00984771" w:rsidP="002F6C54">
      <w:pPr>
        <w:spacing w:line="360" w:lineRule="auto"/>
        <w:ind w:firstLine="709"/>
        <w:rPr>
          <w:b/>
          <w:bCs/>
          <w:sz w:val="28"/>
          <w:szCs w:val="28"/>
        </w:rPr>
        <w:sectPr w:rsidR="00984771" w:rsidSect="00C2782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14DAA6D4" w14:textId="6F01D5E7" w:rsidR="00943462" w:rsidRPr="00984771" w:rsidRDefault="00943462" w:rsidP="002F6C54">
      <w:pPr>
        <w:spacing w:line="360" w:lineRule="auto"/>
        <w:ind w:firstLine="709"/>
        <w:rPr>
          <w:b/>
          <w:bCs/>
          <w:sz w:val="28"/>
          <w:szCs w:val="28"/>
        </w:rPr>
      </w:pPr>
      <w:r w:rsidRPr="00984771">
        <w:rPr>
          <w:b/>
          <w:bCs/>
          <w:sz w:val="28"/>
          <w:szCs w:val="28"/>
        </w:rPr>
        <w:lastRenderedPageBreak/>
        <w:t>Список</w:t>
      </w:r>
      <w:r w:rsidR="002F6C54" w:rsidRPr="00984771">
        <w:rPr>
          <w:b/>
          <w:bCs/>
          <w:sz w:val="28"/>
          <w:szCs w:val="28"/>
        </w:rPr>
        <w:t xml:space="preserve"> использованной</w:t>
      </w:r>
      <w:r w:rsidRPr="00984771">
        <w:rPr>
          <w:b/>
          <w:bCs/>
          <w:sz w:val="28"/>
          <w:szCs w:val="28"/>
        </w:rPr>
        <w:t xml:space="preserve"> литературы</w:t>
      </w:r>
    </w:p>
    <w:p w14:paraId="4222D27A" w14:textId="5DCFF325" w:rsidR="00943462" w:rsidRDefault="00260D0A" w:rsidP="00943462">
      <w:pPr>
        <w:pStyle w:val="Default"/>
        <w:numPr>
          <w:ilvl w:val="0"/>
          <w:numId w:val="28"/>
        </w:numPr>
        <w:tabs>
          <w:tab w:val="left" w:pos="1080"/>
        </w:tabs>
        <w:ind w:left="0" w:firstLine="709"/>
        <w:rPr>
          <w:color w:val="auto"/>
          <w:sz w:val="28"/>
          <w:szCs w:val="28"/>
        </w:rPr>
      </w:pPr>
      <w:r>
        <w:rPr>
          <w:rFonts w:eastAsia="Times New Roman"/>
          <w:spacing w:val="-6"/>
          <w:sz w:val="28"/>
          <w:szCs w:val="28"/>
        </w:rPr>
        <w:t xml:space="preserve">История белорусской государственности : в 5 т. / Нац. акад. наук Беларуси, Ин-т истории ; А. А. Коваленя [и др.]. – Минск : Беларуская </w:t>
      </w:r>
      <w:proofErr w:type="spellStart"/>
      <w:r>
        <w:rPr>
          <w:rFonts w:eastAsia="Times New Roman"/>
          <w:spacing w:val="-6"/>
          <w:sz w:val="28"/>
          <w:szCs w:val="28"/>
        </w:rPr>
        <w:t>навука</w:t>
      </w:r>
      <w:proofErr w:type="spellEnd"/>
      <w:r>
        <w:rPr>
          <w:rFonts w:eastAsia="Times New Roman"/>
          <w:spacing w:val="-6"/>
          <w:sz w:val="28"/>
          <w:szCs w:val="28"/>
        </w:rPr>
        <w:t>, 2018–2020.</w:t>
      </w:r>
    </w:p>
    <w:p w14:paraId="4CF16D82" w14:textId="77777777" w:rsidR="00943462" w:rsidRPr="00CC113F" w:rsidRDefault="00943462" w:rsidP="00943462">
      <w:pPr>
        <w:pStyle w:val="Default"/>
        <w:tabs>
          <w:tab w:val="left" w:pos="1080"/>
        </w:tabs>
        <w:ind w:left="709" w:firstLine="0"/>
        <w:rPr>
          <w:color w:val="auto"/>
          <w:sz w:val="28"/>
          <w:szCs w:val="28"/>
        </w:rPr>
      </w:pPr>
    </w:p>
    <w:p w14:paraId="6502F03D" w14:textId="282DCF3D" w:rsidR="00943462" w:rsidRDefault="00D902D8" w:rsidP="00943462">
      <w:pPr>
        <w:pStyle w:val="Default"/>
        <w:numPr>
          <w:ilvl w:val="0"/>
          <w:numId w:val="28"/>
        </w:numPr>
        <w:tabs>
          <w:tab w:val="left" w:pos="1080"/>
        </w:tabs>
        <w:ind w:left="0" w:firstLine="709"/>
        <w:rPr>
          <w:color w:val="auto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Освобождение Беларуси, 1943–1944. / И. И. </w:t>
      </w:r>
      <w:proofErr w:type="spellStart"/>
      <w:r>
        <w:rPr>
          <w:rFonts w:eastAsia="Times New Roman"/>
          <w:sz w:val="28"/>
          <w:szCs w:val="28"/>
        </w:rPr>
        <w:t>Басик</w:t>
      </w:r>
      <w:proofErr w:type="spellEnd"/>
      <w:r>
        <w:rPr>
          <w:rFonts w:eastAsia="Times New Roman"/>
          <w:sz w:val="28"/>
          <w:szCs w:val="28"/>
        </w:rPr>
        <w:t xml:space="preserve">, А. А. </w:t>
      </w:r>
      <w:proofErr w:type="spellStart"/>
      <w:r>
        <w:rPr>
          <w:rFonts w:eastAsia="Times New Roman"/>
          <w:sz w:val="28"/>
          <w:szCs w:val="28"/>
        </w:rPr>
        <w:t>Каваленя</w:t>
      </w:r>
      <w:proofErr w:type="spellEnd"/>
      <w:r>
        <w:rPr>
          <w:rFonts w:eastAsia="Times New Roman"/>
          <w:sz w:val="28"/>
          <w:szCs w:val="28"/>
        </w:rPr>
        <w:t xml:space="preserve"> [и др.] – Минск : Беларуская </w:t>
      </w:r>
      <w:proofErr w:type="spellStart"/>
      <w:r>
        <w:rPr>
          <w:rFonts w:eastAsia="Times New Roman"/>
          <w:sz w:val="28"/>
          <w:szCs w:val="28"/>
        </w:rPr>
        <w:t>навука</w:t>
      </w:r>
      <w:proofErr w:type="spellEnd"/>
      <w:r>
        <w:rPr>
          <w:rFonts w:eastAsia="Times New Roman"/>
          <w:sz w:val="28"/>
          <w:szCs w:val="28"/>
        </w:rPr>
        <w:t>, 2014. – 944 с.</w:t>
      </w:r>
    </w:p>
    <w:p w14:paraId="3CC73019" w14:textId="77777777" w:rsidR="00943462" w:rsidRDefault="00943462" w:rsidP="00943462">
      <w:pPr>
        <w:pStyle w:val="Default"/>
        <w:tabs>
          <w:tab w:val="left" w:pos="1080"/>
        </w:tabs>
        <w:ind w:left="709" w:firstLine="0"/>
        <w:rPr>
          <w:color w:val="auto"/>
          <w:sz w:val="28"/>
          <w:szCs w:val="28"/>
        </w:rPr>
      </w:pPr>
    </w:p>
    <w:p w14:paraId="3955DA89" w14:textId="0BA9522B" w:rsidR="002F28CC" w:rsidRDefault="005E10F7" w:rsidP="002F28CC">
      <w:pPr>
        <w:pStyle w:val="Default"/>
        <w:numPr>
          <w:ilvl w:val="0"/>
          <w:numId w:val="28"/>
        </w:numPr>
        <w:tabs>
          <w:tab w:val="left" w:pos="1080"/>
        </w:tabs>
        <w:ind w:left="0" w:firstLine="709"/>
        <w:rPr>
          <w:color w:val="auto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Новик, Е. К.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История Беларуси. С древнейших времен до 2012 г. : учебное пособие для студентов вузов [доп. МО РБ] / Е. К. Новик, И. Л. Качалов, Н. Е. Новик ; под ред. Е. К. Новика.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‒</w:t>
      </w:r>
      <w:r>
        <w:rPr>
          <w:rFonts w:eastAsia="Times New Roman"/>
          <w:sz w:val="28"/>
          <w:szCs w:val="28"/>
        </w:rPr>
        <w:t xml:space="preserve"> 3-е изд., </w:t>
      </w:r>
      <w:proofErr w:type="spellStart"/>
      <w:r>
        <w:rPr>
          <w:rFonts w:eastAsia="Times New Roman"/>
          <w:sz w:val="28"/>
          <w:szCs w:val="28"/>
        </w:rPr>
        <w:t>испр</w:t>
      </w:r>
      <w:proofErr w:type="spellEnd"/>
      <w:r>
        <w:rPr>
          <w:rFonts w:eastAsia="Times New Roman"/>
          <w:sz w:val="28"/>
          <w:szCs w:val="28"/>
        </w:rPr>
        <w:t xml:space="preserve">. и доп.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‒</w:t>
      </w:r>
      <w:r>
        <w:rPr>
          <w:rFonts w:eastAsia="Times New Roman"/>
          <w:sz w:val="28"/>
          <w:szCs w:val="28"/>
        </w:rPr>
        <w:t xml:space="preserve"> Минск : Вышэйшая школа, 2012.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US"/>
        </w:rPr>
        <w:t>‒</w:t>
      </w:r>
      <w:r>
        <w:rPr>
          <w:rFonts w:eastAsia="Times New Roman"/>
          <w:sz w:val="28"/>
          <w:szCs w:val="28"/>
        </w:rPr>
        <w:t xml:space="preserve"> 542 с</w:t>
      </w:r>
      <w:r w:rsidR="00943462">
        <w:rPr>
          <w:color w:val="auto"/>
          <w:sz w:val="28"/>
          <w:szCs w:val="28"/>
        </w:rPr>
        <w:t>.</w:t>
      </w:r>
    </w:p>
    <w:p w14:paraId="204EE023" w14:textId="77777777" w:rsidR="002F28CC" w:rsidRDefault="002F28CC" w:rsidP="002F28CC">
      <w:pPr>
        <w:pStyle w:val="a5"/>
        <w:rPr>
          <w:sz w:val="28"/>
          <w:szCs w:val="28"/>
        </w:rPr>
      </w:pPr>
    </w:p>
    <w:p w14:paraId="79C1F131" w14:textId="45621E63" w:rsidR="002F28CC" w:rsidRPr="009F4F41" w:rsidRDefault="009F4F41" w:rsidP="002F28CC">
      <w:pPr>
        <w:pStyle w:val="Default"/>
        <w:numPr>
          <w:ilvl w:val="0"/>
          <w:numId w:val="28"/>
        </w:numPr>
        <w:tabs>
          <w:tab w:val="left" w:pos="1080"/>
        </w:tabs>
        <w:ind w:left="0" w:firstLine="709"/>
        <w:rPr>
          <w:color w:val="auto"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Новік</w:t>
      </w:r>
      <w:proofErr w:type="spellEnd"/>
      <w:r>
        <w:rPr>
          <w:rFonts w:eastAsia="Times New Roman"/>
          <w:bCs/>
          <w:sz w:val="28"/>
          <w:szCs w:val="28"/>
        </w:rPr>
        <w:t>, Я. К.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Гісторыя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Беларусі</w:t>
      </w:r>
      <w:proofErr w:type="spellEnd"/>
      <w:r>
        <w:rPr>
          <w:rFonts w:eastAsia="Times New Roman"/>
          <w:sz w:val="28"/>
          <w:szCs w:val="28"/>
        </w:rPr>
        <w:t xml:space="preserve">. Ад </w:t>
      </w:r>
      <w:proofErr w:type="spellStart"/>
      <w:r>
        <w:rPr>
          <w:rFonts w:eastAsia="Times New Roman"/>
          <w:sz w:val="28"/>
          <w:szCs w:val="28"/>
        </w:rPr>
        <w:t>старажытных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часоў</w:t>
      </w:r>
      <w:proofErr w:type="spellEnd"/>
      <w:r>
        <w:rPr>
          <w:rFonts w:eastAsia="Times New Roman"/>
          <w:sz w:val="28"/>
          <w:szCs w:val="28"/>
        </w:rPr>
        <w:t xml:space="preserve"> па 2010 г. : </w:t>
      </w:r>
      <w:proofErr w:type="spellStart"/>
      <w:r>
        <w:rPr>
          <w:rFonts w:eastAsia="Times New Roman"/>
          <w:sz w:val="28"/>
          <w:szCs w:val="28"/>
        </w:rPr>
        <w:t>вучэбны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дапаможнік</w:t>
      </w:r>
      <w:proofErr w:type="spellEnd"/>
      <w:r>
        <w:rPr>
          <w:rFonts w:eastAsia="Times New Roman"/>
          <w:sz w:val="28"/>
          <w:szCs w:val="28"/>
        </w:rPr>
        <w:t xml:space="preserve"> [</w:t>
      </w:r>
      <w:proofErr w:type="spellStart"/>
      <w:r>
        <w:rPr>
          <w:rFonts w:eastAsia="Times New Roman"/>
          <w:sz w:val="28"/>
          <w:szCs w:val="28"/>
        </w:rPr>
        <w:t>дап</w:t>
      </w:r>
      <w:proofErr w:type="spellEnd"/>
      <w:r>
        <w:rPr>
          <w:rFonts w:eastAsia="Times New Roman"/>
          <w:sz w:val="28"/>
          <w:szCs w:val="28"/>
        </w:rPr>
        <w:t xml:space="preserve">. МА РБ] / Я. К. </w:t>
      </w:r>
      <w:proofErr w:type="spellStart"/>
      <w:r>
        <w:rPr>
          <w:rFonts w:eastAsia="Times New Roman"/>
          <w:sz w:val="28"/>
          <w:szCs w:val="28"/>
        </w:rPr>
        <w:t>Новік</w:t>
      </w:r>
      <w:proofErr w:type="spellEnd"/>
      <w:r>
        <w:rPr>
          <w:rFonts w:eastAsia="Times New Roman"/>
          <w:sz w:val="28"/>
          <w:szCs w:val="28"/>
        </w:rPr>
        <w:t xml:space="preserve">, І. Л. </w:t>
      </w:r>
      <w:proofErr w:type="spellStart"/>
      <w:r>
        <w:rPr>
          <w:rFonts w:eastAsia="Times New Roman"/>
          <w:sz w:val="28"/>
          <w:szCs w:val="28"/>
        </w:rPr>
        <w:t>Качалаў</w:t>
      </w:r>
      <w:proofErr w:type="spellEnd"/>
      <w:r>
        <w:rPr>
          <w:rFonts w:eastAsia="Times New Roman"/>
          <w:sz w:val="28"/>
          <w:szCs w:val="28"/>
        </w:rPr>
        <w:t xml:space="preserve">, Н. Я. </w:t>
      </w:r>
      <w:proofErr w:type="spellStart"/>
      <w:r>
        <w:rPr>
          <w:rFonts w:eastAsia="Times New Roman"/>
          <w:sz w:val="28"/>
          <w:szCs w:val="28"/>
        </w:rPr>
        <w:t>Новік</w:t>
      </w:r>
      <w:proofErr w:type="spellEnd"/>
      <w:r>
        <w:rPr>
          <w:rFonts w:eastAsia="Times New Roman"/>
          <w:sz w:val="28"/>
          <w:szCs w:val="28"/>
        </w:rPr>
        <w:t xml:space="preserve"> ; </w:t>
      </w:r>
      <w:proofErr w:type="spellStart"/>
      <w:r>
        <w:rPr>
          <w:rFonts w:eastAsia="Times New Roman"/>
          <w:sz w:val="28"/>
          <w:szCs w:val="28"/>
        </w:rPr>
        <w:t>пад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рэд</w:t>
      </w:r>
      <w:proofErr w:type="spellEnd"/>
      <w:r>
        <w:rPr>
          <w:rFonts w:eastAsia="Times New Roman"/>
          <w:sz w:val="28"/>
          <w:szCs w:val="28"/>
        </w:rPr>
        <w:t xml:space="preserve">. Я. К. </w:t>
      </w:r>
      <w:proofErr w:type="spellStart"/>
      <w:r>
        <w:rPr>
          <w:rFonts w:eastAsia="Times New Roman"/>
          <w:sz w:val="28"/>
          <w:szCs w:val="28"/>
        </w:rPr>
        <w:t>Новіка</w:t>
      </w:r>
      <w:proofErr w:type="spellEnd"/>
      <w:r>
        <w:rPr>
          <w:rFonts w:eastAsia="Times New Roman"/>
          <w:sz w:val="28"/>
          <w:szCs w:val="28"/>
        </w:rPr>
        <w:t xml:space="preserve">. − 3-е </w:t>
      </w:r>
      <w:proofErr w:type="spellStart"/>
      <w:r>
        <w:rPr>
          <w:rFonts w:eastAsia="Times New Roman"/>
          <w:sz w:val="28"/>
          <w:szCs w:val="28"/>
        </w:rPr>
        <w:t>выд</w:t>
      </w:r>
      <w:proofErr w:type="spellEnd"/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sz w:val="28"/>
          <w:szCs w:val="28"/>
        </w:rPr>
        <w:t>папраўл</w:t>
      </w:r>
      <w:proofErr w:type="spellEnd"/>
      <w:r>
        <w:rPr>
          <w:rFonts w:eastAsia="Times New Roman"/>
          <w:sz w:val="28"/>
          <w:szCs w:val="28"/>
        </w:rPr>
        <w:t xml:space="preserve">. − </w:t>
      </w:r>
      <w:proofErr w:type="spellStart"/>
      <w:r>
        <w:rPr>
          <w:rFonts w:eastAsia="Times New Roman"/>
          <w:sz w:val="28"/>
          <w:szCs w:val="28"/>
        </w:rPr>
        <w:t>Мінск</w:t>
      </w:r>
      <w:proofErr w:type="spellEnd"/>
      <w:r>
        <w:rPr>
          <w:rFonts w:eastAsia="Times New Roman"/>
          <w:sz w:val="28"/>
          <w:szCs w:val="28"/>
        </w:rPr>
        <w:t xml:space="preserve"> : Вышэйшая школа, 2011. − 512 с</w:t>
      </w:r>
      <w:r>
        <w:rPr>
          <w:rFonts w:eastAsia="Times New Roman"/>
          <w:sz w:val="28"/>
          <w:szCs w:val="28"/>
        </w:rPr>
        <w:t>.</w:t>
      </w:r>
    </w:p>
    <w:p w14:paraId="5A97E633" w14:textId="77777777" w:rsidR="009F4F41" w:rsidRDefault="009F4F41" w:rsidP="009F4F41">
      <w:pPr>
        <w:pStyle w:val="a5"/>
        <w:rPr>
          <w:sz w:val="28"/>
          <w:szCs w:val="28"/>
        </w:rPr>
      </w:pPr>
    </w:p>
    <w:p w14:paraId="603489D0" w14:textId="41DD6D84" w:rsidR="009F4F41" w:rsidRPr="002F28CC" w:rsidRDefault="00C16C27" w:rsidP="002F28CC">
      <w:pPr>
        <w:pStyle w:val="Default"/>
        <w:numPr>
          <w:ilvl w:val="0"/>
          <w:numId w:val="28"/>
        </w:numPr>
        <w:tabs>
          <w:tab w:val="left" w:pos="1080"/>
        </w:tabs>
        <w:ind w:left="0" w:firstLine="709"/>
        <w:rPr>
          <w:color w:val="auto"/>
          <w:sz w:val="28"/>
          <w:szCs w:val="28"/>
        </w:rPr>
      </w:pPr>
      <w:proofErr w:type="spellStart"/>
      <w:r>
        <w:rPr>
          <w:rFonts w:eastAsia="Times New Roman"/>
          <w:spacing w:val="-4"/>
          <w:sz w:val="28"/>
          <w:szCs w:val="28"/>
        </w:rPr>
        <w:t>Трещенок</w:t>
      </w:r>
      <w:proofErr w:type="spellEnd"/>
      <w:r>
        <w:rPr>
          <w:rFonts w:eastAsia="Times New Roman"/>
          <w:spacing w:val="-4"/>
          <w:sz w:val="28"/>
          <w:szCs w:val="28"/>
        </w:rPr>
        <w:t>, Я. И. История Беларуси : учебное пособие</w:t>
      </w:r>
      <w:r>
        <w:rPr>
          <w:rFonts w:eastAsia="Times New Roman"/>
          <w:spacing w:val="-4"/>
          <w:sz w:val="28"/>
          <w:szCs w:val="28"/>
          <w:lang w:val="be-BY"/>
        </w:rPr>
        <w:t xml:space="preserve"> : ч. 1. </w:t>
      </w:r>
      <w:r>
        <w:rPr>
          <w:rFonts w:eastAsia="Times New Roman"/>
          <w:spacing w:val="-4"/>
          <w:sz w:val="28"/>
          <w:szCs w:val="28"/>
        </w:rPr>
        <w:t xml:space="preserve">Досоветский период / Я. И. </w:t>
      </w:r>
      <w:proofErr w:type="spellStart"/>
      <w:r>
        <w:rPr>
          <w:rFonts w:eastAsia="Times New Roman"/>
          <w:spacing w:val="-4"/>
          <w:sz w:val="28"/>
          <w:szCs w:val="28"/>
        </w:rPr>
        <w:t>Трещенок</w:t>
      </w:r>
      <w:proofErr w:type="spellEnd"/>
      <w:r>
        <w:rPr>
          <w:rFonts w:eastAsia="Times New Roman"/>
          <w:spacing w:val="-4"/>
          <w:sz w:val="28"/>
          <w:szCs w:val="28"/>
        </w:rPr>
        <w:t>.</w:t>
      </w:r>
      <w:r>
        <w:rPr>
          <w:rFonts w:eastAsia="Times New Roman"/>
          <w:spacing w:val="-4"/>
          <w:sz w:val="28"/>
          <w:szCs w:val="28"/>
          <w:lang w:val="be-BY"/>
        </w:rPr>
        <w:t xml:space="preserve"> </w:t>
      </w:r>
      <w:r>
        <w:rPr>
          <w:rFonts w:eastAsia="Times New Roman"/>
          <w:spacing w:val="-4"/>
          <w:sz w:val="28"/>
          <w:szCs w:val="28"/>
        </w:rPr>
        <w:t>– Могил</w:t>
      </w:r>
      <w:r>
        <w:rPr>
          <w:rFonts w:eastAsia="Times New Roman"/>
          <w:spacing w:val="-4"/>
          <w:sz w:val="28"/>
          <w:szCs w:val="28"/>
          <w:lang w:val="be-BY"/>
        </w:rPr>
        <w:t>ё</w:t>
      </w:r>
      <w:r>
        <w:rPr>
          <w:rFonts w:eastAsia="Times New Roman"/>
          <w:spacing w:val="-4"/>
          <w:sz w:val="28"/>
          <w:szCs w:val="28"/>
        </w:rPr>
        <w:t>в : МГУ им. А. А. Кулешова, 2003. − 176 с</w:t>
      </w:r>
      <w:r>
        <w:rPr>
          <w:rFonts w:eastAsia="Times New Roman"/>
          <w:spacing w:val="-4"/>
          <w:sz w:val="28"/>
          <w:szCs w:val="28"/>
        </w:rPr>
        <w:t>.</w:t>
      </w:r>
    </w:p>
    <w:p w14:paraId="4148553A" w14:textId="77777777" w:rsidR="00943462" w:rsidRPr="00943462" w:rsidRDefault="00943462" w:rsidP="00943462">
      <w:pPr>
        <w:spacing w:line="360" w:lineRule="auto"/>
        <w:ind w:firstLine="709"/>
        <w:jc w:val="center"/>
        <w:rPr>
          <w:sz w:val="28"/>
          <w:szCs w:val="28"/>
        </w:rPr>
      </w:pPr>
    </w:p>
    <w:p w14:paraId="2D8483D4" w14:textId="3F9425FB" w:rsidR="008026AA" w:rsidRPr="00497AC0" w:rsidRDefault="008026AA" w:rsidP="00497AC0"/>
    <w:sectPr w:rsidR="008026AA" w:rsidRPr="00497AC0" w:rsidSect="00C2782A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89B"/>
    <w:multiLevelType w:val="hybridMultilevel"/>
    <w:tmpl w:val="1DF242E4"/>
    <w:lvl w:ilvl="0" w:tplc="1D966C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93432"/>
    <w:multiLevelType w:val="multilevel"/>
    <w:tmpl w:val="1B58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9746F"/>
    <w:multiLevelType w:val="multilevel"/>
    <w:tmpl w:val="326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0BD3"/>
    <w:multiLevelType w:val="hybridMultilevel"/>
    <w:tmpl w:val="13145B0C"/>
    <w:lvl w:ilvl="0" w:tplc="A57619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DE4766"/>
    <w:multiLevelType w:val="multilevel"/>
    <w:tmpl w:val="C10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02CF7"/>
    <w:multiLevelType w:val="hybridMultilevel"/>
    <w:tmpl w:val="132859E2"/>
    <w:lvl w:ilvl="0" w:tplc="6A9441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F1D33"/>
    <w:multiLevelType w:val="hybridMultilevel"/>
    <w:tmpl w:val="62CA5538"/>
    <w:lvl w:ilvl="0" w:tplc="BE02D6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9B317A"/>
    <w:multiLevelType w:val="multilevel"/>
    <w:tmpl w:val="BB9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65A14"/>
    <w:multiLevelType w:val="hybridMultilevel"/>
    <w:tmpl w:val="0F266E56"/>
    <w:lvl w:ilvl="0" w:tplc="DFBE24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9E6582"/>
    <w:multiLevelType w:val="hybridMultilevel"/>
    <w:tmpl w:val="D75223FA"/>
    <w:lvl w:ilvl="0" w:tplc="E5323C1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C5439F"/>
    <w:multiLevelType w:val="multilevel"/>
    <w:tmpl w:val="E63083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1B21B85"/>
    <w:multiLevelType w:val="multilevel"/>
    <w:tmpl w:val="9E800D3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16445"/>
    <w:multiLevelType w:val="multilevel"/>
    <w:tmpl w:val="B476BA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E5B58"/>
    <w:multiLevelType w:val="multilevel"/>
    <w:tmpl w:val="EC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46F04"/>
    <w:multiLevelType w:val="multilevel"/>
    <w:tmpl w:val="6BB6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E3072"/>
    <w:multiLevelType w:val="multilevel"/>
    <w:tmpl w:val="9FD0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443A2"/>
    <w:multiLevelType w:val="multilevel"/>
    <w:tmpl w:val="B39E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C48C8"/>
    <w:multiLevelType w:val="hybridMultilevel"/>
    <w:tmpl w:val="D2D8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02EE0"/>
    <w:multiLevelType w:val="hybridMultilevel"/>
    <w:tmpl w:val="EFD6682C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D46BEB"/>
    <w:multiLevelType w:val="hybridMultilevel"/>
    <w:tmpl w:val="69AEC8E4"/>
    <w:lvl w:ilvl="0" w:tplc="352646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05DEC"/>
    <w:multiLevelType w:val="hybridMultilevel"/>
    <w:tmpl w:val="3C7E0612"/>
    <w:lvl w:ilvl="0" w:tplc="406CBAD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A4EDD"/>
    <w:multiLevelType w:val="hybridMultilevel"/>
    <w:tmpl w:val="132A8130"/>
    <w:lvl w:ilvl="0" w:tplc="E4542D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4E12A2"/>
    <w:multiLevelType w:val="hybridMultilevel"/>
    <w:tmpl w:val="8F924F96"/>
    <w:lvl w:ilvl="0" w:tplc="959ABA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EE047C"/>
    <w:multiLevelType w:val="hybridMultilevel"/>
    <w:tmpl w:val="7AD6EA9E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E74930"/>
    <w:multiLevelType w:val="hybridMultilevel"/>
    <w:tmpl w:val="3050EAF8"/>
    <w:lvl w:ilvl="0" w:tplc="AA0E4A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7C02B3"/>
    <w:multiLevelType w:val="multilevel"/>
    <w:tmpl w:val="D9E0259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AC1077E"/>
    <w:multiLevelType w:val="multilevel"/>
    <w:tmpl w:val="A4F4BAE6"/>
    <w:lvl w:ilvl="0">
      <w:start w:val="1"/>
      <w:numFmt w:val="decimal"/>
      <w:suff w:val="space"/>
      <w:lvlText w:val="%1"/>
      <w:lvlJc w:val="left"/>
      <w:pPr>
        <w:ind w:left="9716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905" w:hanging="794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27" w15:restartNumberingAfterBreak="0">
    <w:nsid w:val="7EB41F5E"/>
    <w:multiLevelType w:val="multilevel"/>
    <w:tmpl w:val="33AE28E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0"/>
  </w:num>
  <w:num w:numId="5">
    <w:abstractNumId w:val="5"/>
  </w:num>
  <w:num w:numId="6">
    <w:abstractNumId w:val="3"/>
  </w:num>
  <w:num w:numId="7">
    <w:abstractNumId w:val="21"/>
  </w:num>
  <w:num w:numId="8">
    <w:abstractNumId w:val="12"/>
  </w:num>
  <w:num w:numId="9">
    <w:abstractNumId w:val="10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4"/>
  </w:num>
  <w:num w:numId="15">
    <w:abstractNumId w:val="14"/>
  </w:num>
  <w:num w:numId="16">
    <w:abstractNumId w:val="16"/>
  </w:num>
  <w:num w:numId="17">
    <w:abstractNumId w:val="15"/>
  </w:num>
  <w:num w:numId="18">
    <w:abstractNumId w:val="1"/>
  </w:num>
  <w:num w:numId="19">
    <w:abstractNumId w:val="19"/>
  </w:num>
  <w:num w:numId="20">
    <w:abstractNumId w:val="17"/>
  </w:num>
  <w:num w:numId="21">
    <w:abstractNumId w:val="20"/>
  </w:num>
  <w:num w:numId="22">
    <w:abstractNumId w:val="6"/>
  </w:num>
  <w:num w:numId="23">
    <w:abstractNumId w:val="24"/>
  </w:num>
  <w:num w:numId="24">
    <w:abstractNumId w:val="18"/>
  </w:num>
  <w:num w:numId="25">
    <w:abstractNumId w:val="23"/>
  </w:num>
  <w:num w:numId="26">
    <w:abstractNumId w:val="22"/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6C"/>
    <w:rsid w:val="00006817"/>
    <w:rsid w:val="000532B2"/>
    <w:rsid w:val="000C1841"/>
    <w:rsid w:val="000D1CBB"/>
    <w:rsid w:val="000D292B"/>
    <w:rsid w:val="000D5B1A"/>
    <w:rsid w:val="000E4D27"/>
    <w:rsid w:val="000E4F00"/>
    <w:rsid w:val="000F7A27"/>
    <w:rsid w:val="001256BB"/>
    <w:rsid w:val="00136D55"/>
    <w:rsid w:val="00154ABE"/>
    <w:rsid w:val="001A6343"/>
    <w:rsid w:val="001B0B17"/>
    <w:rsid w:val="001B5B18"/>
    <w:rsid w:val="001C2FCD"/>
    <w:rsid w:val="001C514B"/>
    <w:rsid w:val="001D5876"/>
    <w:rsid w:val="001D6394"/>
    <w:rsid w:val="001D7CCD"/>
    <w:rsid w:val="001E6A21"/>
    <w:rsid w:val="00222D4B"/>
    <w:rsid w:val="002378F4"/>
    <w:rsid w:val="00242C69"/>
    <w:rsid w:val="00251191"/>
    <w:rsid w:val="002520D3"/>
    <w:rsid w:val="00260D0A"/>
    <w:rsid w:val="002727D7"/>
    <w:rsid w:val="0027550C"/>
    <w:rsid w:val="00280FB4"/>
    <w:rsid w:val="00294F23"/>
    <w:rsid w:val="002B7253"/>
    <w:rsid w:val="002D3799"/>
    <w:rsid w:val="002E7AE0"/>
    <w:rsid w:val="002F28CC"/>
    <w:rsid w:val="002F6C54"/>
    <w:rsid w:val="002F7D59"/>
    <w:rsid w:val="00311C06"/>
    <w:rsid w:val="00353244"/>
    <w:rsid w:val="0038352C"/>
    <w:rsid w:val="00384774"/>
    <w:rsid w:val="00386D50"/>
    <w:rsid w:val="003903A8"/>
    <w:rsid w:val="003C1200"/>
    <w:rsid w:val="003C6D6E"/>
    <w:rsid w:val="004213BA"/>
    <w:rsid w:val="00476DBA"/>
    <w:rsid w:val="004918A5"/>
    <w:rsid w:val="00497AC0"/>
    <w:rsid w:val="004A2DF5"/>
    <w:rsid w:val="004B2112"/>
    <w:rsid w:val="004D1488"/>
    <w:rsid w:val="004E4D2A"/>
    <w:rsid w:val="005109E0"/>
    <w:rsid w:val="005231ED"/>
    <w:rsid w:val="00536276"/>
    <w:rsid w:val="00551238"/>
    <w:rsid w:val="005B040F"/>
    <w:rsid w:val="005D5E2B"/>
    <w:rsid w:val="005E0213"/>
    <w:rsid w:val="005E10F7"/>
    <w:rsid w:val="005F4D2A"/>
    <w:rsid w:val="006106E3"/>
    <w:rsid w:val="00615C68"/>
    <w:rsid w:val="00617775"/>
    <w:rsid w:val="006436FD"/>
    <w:rsid w:val="00650C2D"/>
    <w:rsid w:val="00653578"/>
    <w:rsid w:val="00662406"/>
    <w:rsid w:val="00665840"/>
    <w:rsid w:val="0067380A"/>
    <w:rsid w:val="00686FE2"/>
    <w:rsid w:val="00693192"/>
    <w:rsid w:val="0069531F"/>
    <w:rsid w:val="006B0BB1"/>
    <w:rsid w:val="006B13C3"/>
    <w:rsid w:val="006B6EA6"/>
    <w:rsid w:val="006D3AB3"/>
    <w:rsid w:val="006F4F8F"/>
    <w:rsid w:val="00703F3A"/>
    <w:rsid w:val="00734322"/>
    <w:rsid w:val="007450F6"/>
    <w:rsid w:val="00762EF3"/>
    <w:rsid w:val="007731AF"/>
    <w:rsid w:val="00782ECC"/>
    <w:rsid w:val="007840EF"/>
    <w:rsid w:val="00786262"/>
    <w:rsid w:val="007C2586"/>
    <w:rsid w:val="007C7267"/>
    <w:rsid w:val="007D18B5"/>
    <w:rsid w:val="008025F6"/>
    <w:rsid w:val="008026AA"/>
    <w:rsid w:val="0080651A"/>
    <w:rsid w:val="00806699"/>
    <w:rsid w:val="00844300"/>
    <w:rsid w:val="00866DD9"/>
    <w:rsid w:val="00870C9E"/>
    <w:rsid w:val="008755E0"/>
    <w:rsid w:val="00885C37"/>
    <w:rsid w:val="008B2599"/>
    <w:rsid w:val="008C6C43"/>
    <w:rsid w:val="008F1B99"/>
    <w:rsid w:val="008F35B4"/>
    <w:rsid w:val="00902990"/>
    <w:rsid w:val="00930325"/>
    <w:rsid w:val="0093335E"/>
    <w:rsid w:val="00943462"/>
    <w:rsid w:val="009624B9"/>
    <w:rsid w:val="009840D2"/>
    <w:rsid w:val="00984771"/>
    <w:rsid w:val="00986156"/>
    <w:rsid w:val="00996946"/>
    <w:rsid w:val="009B3092"/>
    <w:rsid w:val="009B4F69"/>
    <w:rsid w:val="009C1D47"/>
    <w:rsid w:val="009C68E9"/>
    <w:rsid w:val="009D22E0"/>
    <w:rsid w:val="009F4F41"/>
    <w:rsid w:val="00A168B4"/>
    <w:rsid w:val="00A36B22"/>
    <w:rsid w:val="00A375EB"/>
    <w:rsid w:val="00A75E59"/>
    <w:rsid w:val="00A87580"/>
    <w:rsid w:val="00AA4A18"/>
    <w:rsid w:val="00AA7240"/>
    <w:rsid w:val="00B076BD"/>
    <w:rsid w:val="00B14762"/>
    <w:rsid w:val="00B303BC"/>
    <w:rsid w:val="00B34D6C"/>
    <w:rsid w:val="00B34E9B"/>
    <w:rsid w:val="00B3511D"/>
    <w:rsid w:val="00B45F0A"/>
    <w:rsid w:val="00B6376B"/>
    <w:rsid w:val="00B74CAA"/>
    <w:rsid w:val="00B819BC"/>
    <w:rsid w:val="00B87E87"/>
    <w:rsid w:val="00BA5DCF"/>
    <w:rsid w:val="00BD0EB4"/>
    <w:rsid w:val="00BE4B6B"/>
    <w:rsid w:val="00BE6FE0"/>
    <w:rsid w:val="00C16C27"/>
    <w:rsid w:val="00C30D2E"/>
    <w:rsid w:val="00C6232C"/>
    <w:rsid w:val="00C8180E"/>
    <w:rsid w:val="00C95873"/>
    <w:rsid w:val="00CA1B0B"/>
    <w:rsid w:val="00CB4D9A"/>
    <w:rsid w:val="00CC0521"/>
    <w:rsid w:val="00CD7912"/>
    <w:rsid w:val="00CE0FE5"/>
    <w:rsid w:val="00CE7198"/>
    <w:rsid w:val="00CF4C9F"/>
    <w:rsid w:val="00CF7D93"/>
    <w:rsid w:val="00D1594E"/>
    <w:rsid w:val="00D271EE"/>
    <w:rsid w:val="00D35CCA"/>
    <w:rsid w:val="00D532F8"/>
    <w:rsid w:val="00D772B5"/>
    <w:rsid w:val="00D778A7"/>
    <w:rsid w:val="00D902D8"/>
    <w:rsid w:val="00D91299"/>
    <w:rsid w:val="00D97DD5"/>
    <w:rsid w:val="00DC5457"/>
    <w:rsid w:val="00DC68D1"/>
    <w:rsid w:val="00E0239A"/>
    <w:rsid w:val="00E04789"/>
    <w:rsid w:val="00E11AAC"/>
    <w:rsid w:val="00E3438C"/>
    <w:rsid w:val="00E546B3"/>
    <w:rsid w:val="00E62619"/>
    <w:rsid w:val="00E67FB1"/>
    <w:rsid w:val="00E80F00"/>
    <w:rsid w:val="00ED7BA2"/>
    <w:rsid w:val="00EE3235"/>
    <w:rsid w:val="00EE6274"/>
    <w:rsid w:val="00EF6DF8"/>
    <w:rsid w:val="00F34891"/>
    <w:rsid w:val="00F41B78"/>
    <w:rsid w:val="00F675BF"/>
    <w:rsid w:val="00F67669"/>
    <w:rsid w:val="00F91363"/>
    <w:rsid w:val="00F96E6C"/>
    <w:rsid w:val="00F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CE33"/>
  <w15:chartTrackingRefBased/>
  <w15:docId w15:val="{E8415405-6D9F-4896-B87B-9AED139C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2E0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3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66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699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669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06699"/>
    <w:rPr>
      <w:b/>
      <w:bCs/>
    </w:rPr>
  </w:style>
  <w:style w:type="paragraph" w:styleId="a5">
    <w:name w:val="List Paragraph"/>
    <w:basedOn w:val="a"/>
    <w:uiPriority w:val="34"/>
    <w:qFormat/>
    <w:rsid w:val="000F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4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43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5E5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675B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675B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F675BF"/>
    <w:rPr>
      <w:color w:val="0563C1" w:themeColor="hyperlink"/>
      <w:u w:val="single"/>
    </w:rPr>
  </w:style>
  <w:style w:type="paragraph" w:customStyle="1" w:styleId="Default">
    <w:name w:val="Default"/>
    <w:rsid w:val="00943462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eastAsia="Calibri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3EFE-B87B-4312-B298-7734978F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180</cp:revision>
  <dcterms:created xsi:type="dcterms:W3CDTF">2024-12-06T09:08:00Z</dcterms:created>
  <dcterms:modified xsi:type="dcterms:W3CDTF">2025-01-08T22:33:00Z</dcterms:modified>
</cp:coreProperties>
</file>