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83" w:rsidRPr="0080368B" w:rsidRDefault="00AD69A9" w:rsidP="00AD6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9A9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="00803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368B">
        <w:rPr>
          <w:rFonts w:ascii="Times New Roman" w:hAnsi="Times New Roman" w:cs="Times New Roman"/>
          <w:sz w:val="24"/>
          <w:szCs w:val="24"/>
        </w:rPr>
        <w:t>№12</w:t>
      </w:r>
    </w:p>
    <w:p w:rsidR="00AD69A9" w:rsidRPr="00AD69A9" w:rsidRDefault="00AD69A9" w:rsidP="00AD69A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69A9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:rsidR="00AD69A9" w:rsidRDefault="00AD69A9" w:rsidP="00AD6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получить навыки выполнения регрессионного тестирования</w:t>
      </w:r>
    </w:p>
    <w:p w:rsidR="00AD69A9" w:rsidRDefault="00AD69A9" w:rsidP="00AD6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 изучить указания, выполнить типовое задание, выполнить задание для самостоятельной работы, оформить отчет.</w:t>
      </w:r>
    </w:p>
    <w:p w:rsidR="00AD69A9" w:rsidRDefault="00AD69A9" w:rsidP="00AD6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Теория.</w:t>
      </w:r>
    </w:p>
    <w:p w:rsidR="00AD69A9" w:rsidRDefault="00AD69A9" w:rsidP="00AD69A9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62254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 регрессионным тестированием понимают те виды тестов, которые проводятся с каждой новой версией программы.</w:t>
      </w:r>
    </w:p>
    <w:p w:rsidR="00AD69A9" w:rsidRDefault="00AD69A9" w:rsidP="00AD69A9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 видов тестов:</w:t>
      </w:r>
    </w:p>
    <w:p w:rsidR="00AD69A9" w:rsidRDefault="00AD69A9" w:rsidP="00AD69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hAnsi="Times New Roman" w:cs="Times New Roman"/>
          <w:b/>
          <w:sz w:val="24"/>
          <w:szCs w:val="24"/>
        </w:rPr>
        <w:t>Тест верификации багов: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что тест с номером 3 выявил баг, что было </w:t>
      </w:r>
      <w:proofErr w:type="spellStart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зафиксровано</w:t>
      </w:r>
      <w:proofErr w:type="spellEnd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передано разработчику для исправления. Через определенное время Вы получили от разработчика новую версию программы, с информацией о том, что </w:t>
      </w:r>
      <w:proofErr w:type="spellStart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описнный</w:t>
      </w:r>
      <w:proofErr w:type="spellEnd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баг </w:t>
      </w:r>
      <w:proofErr w:type="spellStart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испарвлен</w:t>
      </w:r>
      <w:proofErr w:type="spellEnd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Ваша задача - провести тест с номером 3 повторно - для того, чтобы убедиться, что баг действительно больше не проявляется. В случае успешного прохождения теста такой баг помечается как </w:t>
      </w:r>
      <w:proofErr w:type="spellStart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Verified</w:t>
      </w:r>
      <w:proofErr w:type="spellEnd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противном случае - как </w:t>
      </w:r>
      <w:proofErr w:type="spellStart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>re-do</w:t>
      </w:r>
      <w:proofErr w:type="spellEnd"/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>, о чем сообщается разработчику и передается на доработку. Проведение таких тестов является обязательным. Так как причин, из-за которых исправленный баг может сохраниться в программе - множество (от ошибочного описания, а, возможно, и понимания проблемы, до ошибочного утверждения о том, что исправление имело место).</w:t>
      </w:r>
    </w:p>
    <w:p w:rsidR="00AD69A9" w:rsidRDefault="00AD69A9" w:rsidP="00AD69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Тесты верификации версии: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хотя бы один из тестов верификации версии выявляет баг - то тестер возвращается к предыдущей (последней "рабочей"), дальнейшей тестирование новой версии не проводится, а информация об ошибке вносится в базу и отправляется разработчику.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</w:t>
      </w:r>
      <w:r w:rsidRPr="00062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 верификации версии представляют собой краткий набор основных тестов функциональности.</w:t>
      </w:r>
    </w:p>
    <w:p w:rsidR="00AD69A9" w:rsidRDefault="00AD69A9" w:rsidP="00AD69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Тесты регрессии: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что ранее проведенный тест № 2, который обеспечивал проверку в программе участка кода (назовем его условно кодом-А) не выявил ошибок в программе, и был отмечен как 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ходе разработки возникла необходимость изменить участок кода-А (например, при исправлении какого либо иного бага или же придания программе новой функциональности). В результате этот участок кода требует дополнительной проверки, что и будет сделано при повторном проведении теста № 2.</w:t>
      </w:r>
    </w:p>
    <w:p w:rsidR="00AD69A9" w:rsidRPr="00AD69A9" w:rsidRDefault="00AD69A9" w:rsidP="00AD69A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регрессии при закрытых багах</w:t>
      </w:r>
      <w:proofErr w:type="gramStart"/>
      <w:r w:rsidRPr="00AD69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</w:t>
      </w:r>
      <w:proofErr w:type="gram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тест № 3, выявивший баг, после исправления этого бага разработчиком был проведен повторно, при том успешно. Тест был отмечен как 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баг - как 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Verified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Такой баг откладывается "на полочку", "дело" закрыто. Такой баг и будет "закрытым". Допустим теперь, что в ходе разработки, участок кода, где был исправлен этот баг был изменен, или сменился разработчик, который случайно удалил "нашлепку" </w:t>
      </w:r>
      <w:proofErr w:type="gram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коде</w:t>
      </w:r>
      <w:proofErr w:type="gram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исправлявшую этот глюк и показавшуюся ему лишней и т.п. В этом случае баг проявится снова. Что бы не допустить подобного бета-тестеру время от времени необходимо проводить тесты, выявлявшие ранее баги в </w:t>
      </w: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измененном участке кода, исправление которых уже было проверено ранее и зафиксировано в базе.</w:t>
      </w:r>
    </w:p>
    <w:p w:rsidR="00AD69A9" w:rsidRPr="00AD69A9" w:rsidRDefault="00AD69A9" w:rsidP="00AD69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наглядности при проведении Регрессионного тестирования можно использовать следующую таблицу: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030"/>
        <w:gridCol w:w="1517"/>
        <w:gridCol w:w="2030"/>
        <w:gridCol w:w="1517"/>
        <w:gridCol w:w="258"/>
        <w:gridCol w:w="273"/>
      </w:tblGrid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D69A9" w:rsidRPr="00AD69A9" w:rsidRDefault="00AD69A9" w:rsidP="00AD69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столбцов соответствует количеству версий.</w:t>
      </w:r>
    </w:p>
    <w:p w:rsidR="00AD69A9" w:rsidRPr="00AD69A9" w:rsidRDefault="00AD69A9" w:rsidP="00AD69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324"/>
        <w:gridCol w:w="1073"/>
        <w:gridCol w:w="1325"/>
        <w:gridCol w:w="1531"/>
        <w:gridCol w:w="1325"/>
        <w:gridCol w:w="1546"/>
      </w:tblGrid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1 - </w:t>
            </w: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verified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2 - </w:t>
            </w: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verified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3 - </w:t>
            </w: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re-do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3 - </w:t>
            </w: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verified</w:t>
            </w:r>
            <w:proofErr w:type="spellEnd"/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D69A9" w:rsidRPr="00AD69A9" w:rsidTr="00AD69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D69A9" w:rsidRPr="00AD69A9" w:rsidRDefault="00AD69A9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D69A9" w:rsidRDefault="00AD69A9" w:rsidP="00AD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25217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багов: № 1 – вместо сложения двух переменных а и б реализовано умножение…</w:t>
      </w:r>
    </w:p>
    <w:p w:rsidR="00477611" w:rsidRPr="00477611" w:rsidRDefault="00477611" w:rsidP="00AD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Тесты: № 1 – ввод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Textbox</w:t>
      </w:r>
      <w:r w:rsidRPr="00477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букв…..</w:t>
      </w:r>
    </w:p>
    <w:p w:rsidR="00AD69A9" w:rsidRPr="00AD69A9" w:rsidRDefault="00AD69A9" w:rsidP="00AD69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Комментарий.</w:t>
      </w: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ходе тестирования среди первых тестов №№ 1, 2, 4, 5 были проведены успешно и отмечены как 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Тесты № 3, 6, 7 выявили баги (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fail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соответственно №№ 1, 2 и 3. В версии №2 разработчик сообщил, что баги №№ 1,2 и 3 исправлены. В ходе Тестов верификации багов (предполагается, что Тесты верификации версии прошли успешно) выяснилось, что тесты №№ 3 (выявил баг № 1) и 6 (баг № 2) прошли успешно (баги помечены как 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verified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тест № 7 (баг № </w:t>
      </w:r>
      <w:proofErr w:type="gram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3 )</w:t>
      </w:r>
      <w:proofErr w:type="gram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вновь выявил тот же баг, о чем сообщено разработчику (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re-do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Кроме того во второй версии было продолжено тестирование и проведены тесты №№ 8 и 9. Тест № 8 прошел успешно, а тест № 9 выявил баг № 4. В третьей версии (тесты верификации версии также прошли успешно) разработчик повторно сообщил, что баг № 3 исправлен, что и подтвердило повторное проведение этого теста (тест - 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баг - 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verified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Информации об исправлении бага № 4 в третьей версии от разработчика не поступало, поэтому этот тест верификации не проводился. Очередной тест № 10 багов не выявил (</w:t>
      </w:r>
      <w:proofErr w:type="spellStart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D69A9" w:rsidRDefault="00AD69A9" w:rsidP="00AD69A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9A9" w:rsidRDefault="00AD69A9" w:rsidP="00AD69A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9A9" w:rsidRPr="00477611" w:rsidRDefault="00252179" w:rsidP="0047761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477611" w:rsidRPr="0047761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ТИПОВОЕ ЗАДАНИЕ.</w:t>
      </w:r>
    </w:p>
    <w:p w:rsidR="00AD69A9" w:rsidRPr="00AD69A9" w:rsidRDefault="00AD69A9" w:rsidP="00AD69A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вычисляет корни квадратного уравнения.</w:t>
      </w:r>
    </w:p>
    <w:p w:rsidR="00AD69A9" w:rsidRPr="00AD69A9" w:rsidRDefault="00AD69A9" w:rsidP="00AD69A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 вам о квадратных уравнениях вообще:</w:t>
      </w:r>
    </w:p>
    <w:p w:rsidR="00AD69A9" w:rsidRPr="00AD69A9" w:rsidRDefault="00AD69A9" w:rsidP="00AD69A9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AD69A9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Квадра́тное</w:t>
      </w:r>
      <w:proofErr w:type="spellEnd"/>
      <w:r w:rsidRPr="00AD69A9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 xml:space="preserve"> </w:t>
      </w:r>
      <w:proofErr w:type="spellStart"/>
      <w:r w:rsidRPr="00AD69A9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уравне́ние</w:t>
      </w:r>
      <w:proofErr w:type="spellEnd"/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— </w:t>
      </w:r>
      <w:hyperlink r:id="rId6" w:tooltip="Алгебраическое уравнение" w:history="1">
        <w:r w:rsidRPr="00AD69A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алгебраическое уравнение</w:t>
        </w:r>
      </w:hyperlink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общего вида</w:t>
      </w:r>
    </w:p>
    <w:p w:rsidR="00AD69A9" w:rsidRPr="00AD69A9" w:rsidRDefault="00AD69A9" w:rsidP="00AD69A9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1390650" cy="209550"/>
            <wp:effectExtent l="0" t="0" r="0" b="0"/>
            <wp:docPr id="12" name="Рисунок 12" descr="ax^2 + bx + c = 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x^2 + bx + c = 0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A9" w:rsidRPr="00AD69A9" w:rsidRDefault="00AD69A9" w:rsidP="00AD69A9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 </w:t>
      </w: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104775" cy="85725"/>
            <wp:effectExtent l="0" t="0" r="9525" b="9525"/>
            <wp:docPr id="11" name="Рисунок 1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— свободная переменная, </w:t>
      </w: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95250" cy="85725"/>
            <wp:effectExtent l="0" t="0" r="0" b="9525"/>
            <wp:docPr id="10" name="Рисунок 1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, </w:t>
      </w: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85725" cy="133350"/>
            <wp:effectExtent l="0" t="0" r="9525" b="0"/>
            <wp:docPr id="9" name="Рисунок 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, </w:t>
      </w: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85725" cy="85725"/>
            <wp:effectExtent l="0" t="0" r="9525" b="9525"/>
            <wp:docPr id="8" name="Рисунок 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— </w:t>
      </w:r>
      <w:hyperlink r:id="rId12" w:tooltip="Коэффициент" w:history="1">
        <w:r w:rsidRPr="00AD69A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коэффициенты</w:t>
        </w:r>
      </w:hyperlink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, причём </w:t>
      </w: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485775" cy="190500"/>
            <wp:effectExtent l="0" t="0" r="9525" b="0"/>
            <wp:docPr id="7" name="Рисунок 7" descr="\quad a \n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quad a \ne 0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A9" w:rsidRPr="00AD69A9" w:rsidRDefault="00AD69A9" w:rsidP="00AD69A9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Выражение </w:t>
      </w: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1009650" cy="190500"/>
            <wp:effectExtent l="0" t="0" r="0" b="0"/>
            <wp:docPr id="6" name="Рисунок 6" descr="ax^2+bx+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x^2+bx+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называют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квадратным трёхчленом</w:t>
      </w:r>
      <w:hyperlink r:id="rId15" w:anchor="cite_note-.D0.AD.D0.BD.D1.86.D0.B8.D0.BA.D0.BB.D0.BE.D0.BF.D0.B5.D0.B4.D0.B8.D1.87.D0.B5.D1.81.D0.BA.D0.B8.D0.B9_.D1.81.D0.BB.D0.BE.D0.B2.D0.B0.D1.80.D1.8C_.D1.8E.D0.BD.D0.BE.D0.B3.D0.BE_.D0.BC.D0.B0.D1.82.D0.B5.D0.BC.D0.B0.D1.82.D0.B8.D0.BA.D0.B0.E2.80.9" w:history="1">
        <w:r w:rsidRPr="00AD69A9">
          <w:rPr>
            <w:rFonts w:ascii="Times New Roman" w:eastAsia="Times New Roman" w:hAnsi="Times New Roman" w:cs="Times New Roman"/>
            <w:sz w:val="21"/>
            <w:szCs w:val="21"/>
            <w:vertAlign w:val="superscript"/>
            <w:lang w:eastAsia="ru-RU"/>
          </w:rPr>
          <w:t>[1]</w:t>
        </w:r>
      </w:hyperlink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AD69A9" w:rsidRPr="00AD69A9" w:rsidRDefault="00AD69A9" w:rsidP="00AD69A9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Корень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— это значение переменной </w:t>
      </w: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104775" cy="85725"/>
            <wp:effectExtent l="0" t="0" r="9525" b="9525"/>
            <wp:docPr id="5" name="Рисунок 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, обращающее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квадратный трёхчлен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в ноль, а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квадратное уравнение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в верное равенство.</w:t>
      </w:r>
    </w:p>
    <w:p w:rsidR="00AD69A9" w:rsidRPr="00AD69A9" w:rsidRDefault="00AD69A9" w:rsidP="00AD69A9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Элементы квадратного уравнения имеют собственные названия</w:t>
      </w:r>
      <w:hyperlink r:id="rId16" w:anchor="cite_note-.D0.AD.D0.BD.D1.86.D0.B8.D0.BA.D0.BB.D0.BE.D0.BF.D0.B5.D0.B4.D0.B8.D1.87.D0.B5.D1.81.D0.BA.D0.B8.D0.B9_.D1.81.D0.BB.D0.BE.D0.B2.D0.B0.D1.80.D1.8C_.D1.8E.D0.BD.D0.BE.D0.B3.D0.BE_.D0.BC.D0.B0.D1.82.D0.B5.D0.BC.D0.B0.D1.82.D0.B8.D0.BA.D0.B0.E2.80.9" w:history="1">
        <w:r w:rsidRPr="00AD69A9">
          <w:rPr>
            <w:rFonts w:ascii="Times New Roman" w:eastAsia="Times New Roman" w:hAnsi="Times New Roman" w:cs="Times New Roman"/>
            <w:sz w:val="21"/>
            <w:szCs w:val="21"/>
            <w:vertAlign w:val="superscript"/>
            <w:lang w:eastAsia="ru-RU"/>
          </w:rPr>
          <w:t>[1]</w:t>
        </w:r>
      </w:hyperlink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:rsidR="00AD69A9" w:rsidRPr="00AD69A9" w:rsidRDefault="00AD69A9" w:rsidP="00AD69A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95250" cy="85725"/>
            <wp:effectExtent l="0" t="0" r="0" b="9525"/>
            <wp:docPr id="4" name="Рисунок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называют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первым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или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старшим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коэффициентом,</w:t>
      </w:r>
    </w:p>
    <w:p w:rsidR="00AD69A9" w:rsidRPr="00AD69A9" w:rsidRDefault="00AD69A9" w:rsidP="00AD69A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85725" cy="133350"/>
            <wp:effectExtent l="0" t="0" r="9525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называют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вторым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,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средним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или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коэффициентом при </w:t>
      </w:r>
      <w:r w:rsidRPr="00AD69A9">
        <w:rPr>
          <w:rFonts w:ascii="Times New Roman" w:eastAsia="Times New Roman" w:hAnsi="Times New Roman" w:cs="Times New Roman"/>
          <w:i/>
          <w:iCs/>
          <w:noProof/>
          <w:sz w:val="21"/>
          <w:szCs w:val="21"/>
          <w:lang w:eastAsia="ru-RU"/>
        </w:rPr>
        <w:drawing>
          <wp:inline distT="0" distB="0" distL="0" distR="0">
            <wp:extent cx="104775" cy="85725"/>
            <wp:effectExtent l="0" t="0" r="9525" b="9525"/>
            <wp:docPr id="2" name="Рисунок 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,</w:t>
      </w:r>
    </w:p>
    <w:p w:rsidR="00AD69A9" w:rsidRPr="00AD69A9" w:rsidRDefault="00AD69A9" w:rsidP="00AD69A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85725" cy="85725"/>
            <wp:effectExtent l="0" t="0" r="9525" b="9525"/>
            <wp:docPr id="1" name="Рисунок 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 называют </w:t>
      </w:r>
      <w:r w:rsidRPr="00AD69A9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свободным членом</w:t>
      </w:r>
      <w:r w:rsidRPr="00AD69A9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AD69A9" w:rsidRPr="00AD69A9" w:rsidRDefault="00AD69A9" w:rsidP="00AD69A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9A9" w:rsidRPr="00AD69A9" w:rsidRDefault="00AD69A9" w:rsidP="00AD69A9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</w:pPr>
      <w:r w:rsidRPr="00AD69A9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Общая формула для вычисления корней</w:t>
      </w:r>
    </w:p>
    <w:p w:rsidR="00AD69A9" w:rsidRPr="00AD69A9" w:rsidRDefault="00AD69A9" w:rsidP="00AD69A9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AD69A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Для нахождения корней квадратного уравнения </w:t>
      </w:r>
      <w:r w:rsidRPr="00AD69A9">
        <w:rPr>
          <w:rFonts w:ascii="Times New Roman" w:eastAsia="Times New Roman" w:hAnsi="Times New Roman" w:cs="Times New Roman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333500" cy="190500"/>
            <wp:effectExtent l="0" t="0" r="0" b="0"/>
            <wp:docPr id="19" name="Рисунок 19" descr=" ax^2 + bx +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ax^2 + bx +c=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A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 в общем случае следует пользоваться приводимым ниже алгоритмом: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3366"/>
        <w:gridCol w:w="2568"/>
        <w:gridCol w:w="1808"/>
      </w:tblGrid>
      <w:tr w:rsidR="00AD69A9" w:rsidRPr="00AD69A9" w:rsidTr="00AD69A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  <w:lang w:eastAsia="ru-RU"/>
              </w:rPr>
              <w:t>Вычислить значение </w:t>
            </w:r>
            <w:hyperlink r:id="rId18" w:tooltip="Дискриминант" w:history="1">
              <w:r w:rsidRPr="00AD69A9">
                <w:rPr>
                  <w:rFonts w:ascii="Times New Roman" w:eastAsia="Times New Roman" w:hAnsi="Times New Roman" w:cs="Times New Roman"/>
                  <w:b/>
                  <w:bCs/>
                  <w:sz w:val="21"/>
                  <w:szCs w:val="21"/>
                  <w:lang w:eastAsia="ru-RU"/>
                </w:rPr>
                <w:t>дискриминанта</w:t>
              </w:r>
            </w:hyperlink>
            <w:r w:rsidRPr="00AD69A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</w:t>
            </w:r>
            <w:r w:rsidRPr="00AD69A9"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  <w:lang w:eastAsia="ru-RU"/>
              </w:rPr>
              <w:t>квадратного уравнения: таковым для него называется выражение </w:t>
            </w:r>
            <w:r w:rsidRPr="00AD69A9">
              <w:rPr>
                <w:rFonts w:ascii="Times New Roman" w:eastAsia="Times New Roman" w:hAnsi="Times New Roman" w:cs="Times New Roman"/>
                <w:b/>
                <w:bCs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1066800" cy="180975"/>
                  <wp:effectExtent l="0" t="0" r="0" b="9525"/>
                  <wp:docPr id="18" name="Рисунок 18" descr="D=b^2 - 4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=b^2 - 4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9" w:rsidRPr="00AD69A9" w:rsidTr="00AD69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495300" cy="133350"/>
                  <wp:effectExtent l="0" t="0" r="0" b="0"/>
                  <wp:docPr id="17" name="Рисунок 17" descr="D &gt;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 &gt;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495300" cy="133350"/>
                  <wp:effectExtent l="0" t="0" r="0" b="0"/>
                  <wp:docPr id="16" name="Рисунок 16" descr="D =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 =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495300" cy="133350"/>
                  <wp:effectExtent l="0" t="0" r="0" b="0"/>
                  <wp:docPr id="15" name="Рисунок 15" descr="D &lt;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 &lt;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9" w:rsidRPr="00AD69A9" w:rsidTr="00AD69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t>Число действительных корней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t>корней два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t>корень один (в некоторых контекстах говорят также о двух равных или совпадающих корнях — его. к тому же, называют </w:t>
            </w:r>
            <w:r w:rsidRPr="00AD69A9">
              <w:rPr>
                <w:rFonts w:ascii="Times New Roman" w:eastAsia="Times New Roman" w:hAnsi="Times New Roman" w:cs="Times New Roman"/>
                <w:b/>
                <w:bCs/>
                <w:color w:val="252525"/>
                <w:sz w:val="21"/>
                <w:szCs w:val="21"/>
                <w:lang w:eastAsia="ru-RU"/>
              </w:rPr>
              <w:t>корнем кратности 2</w:t>
            </w: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t>делают вывод о том, что корней на множестве действительных чисел нет.</w:t>
            </w:r>
          </w:p>
        </w:tc>
      </w:tr>
      <w:tr w:rsidR="00AD69A9" w:rsidRPr="00AD69A9" w:rsidTr="00AD69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t>Формула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2076450" cy="419100"/>
                  <wp:effectExtent l="0" t="0" r="0" b="0"/>
                  <wp:docPr id="14" name="Рисунок 14" descr="x_{1,2} = \frac{-b \pm \sqrt{b^2-4ac}}{2a}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x_{1,2} = \frac{-b \pm \sqrt{b^2-4ac}}{2a}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  <w:br/>
            </w:r>
            <w:r w:rsidRPr="00AD69A9">
              <w:rPr>
                <w:rFonts w:ascii="Times New Roman" w:eastAsia="Times New Roman" w:hAnsi="Times New Roman" w:cs="Times New Roman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1219200" cy="390525"/>
                  <wp:effectExtent l="0" t="0" r="0" b="9525"/>
                  <wp:docPr id="13" name="Рисунок 13" descr="x_1 = x_2 =  -\frac{b}{2a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x_1 = x_2 =  -\frac{b}{2a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D69A9" w:rsidRPr="00AD69A9" w:rsidRDefault="00AD69A9" w:rsidP="00AD69A9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52525"/>
                <w:sz w:val="21"/>
                <w:szCs w:val="21"/>
                <w:lang w:eastAsia="ru-RU"/>
              </w:rPr>
            </w:pPr>
          </w:p>
        </w:tc>
      </w:tr>
    </w:tbl>
    <w:p w:rsidR="00AD69A9" w:rsidRPr="00AD69A9" w:rsidRDefault="00AD69A9" w:rsidP="00AD69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9A9" w:rsidRPr="00AD69A9" w:rsidRDefault="00AD69A9" w:rsidP="00AD69A9">
      <w:pPr>
        <w:jc w:val="both"/>
        <w:rPr>
          <w:rFonts w:ascii="Times New Roman" w:hAnsi="Times New Roman" w:cs="Times New Roman"/>
          <w:sz w:val="24"/>
          <w:szCs w:val="24"/>
        </w:rPr>
      </w:pPr>
      <w:r w:rsidRPr="00AD69A9">
        <w:rPr>
          <w:rFonts w:ascii="Times New Roman" w:hAnsi="Times New Roman" w:cs="Times New Roman"/>
          <w:sz w:val="24"/>
          <w:szCs w:val="24"/>
        </w:rPr>
        <w:t>Теперь собственно о самом приложении.</w:t>
      </w:r>
    </w:p>
    <w:p w:rsidR="00AD69A9" w:rsidRDefault="00AD69A9" w:rsidP="00AD6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9A9">
        <w:rPr>
          <w:rFonts w:ascii="Times New Roman" w:hAnsi="Times New Roman" w:cs="Times New Roman"/>
          <w:sz w:val="24"/>
          <w:szCs w:val="24"/>
        </w:rPr>
        <w:t xml:space="preserve">Программистом была разработано </w:t>
      </w:r>
      <w:r w:rsidRPr="00AD69A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D69A9">
        <w:rPr>
          <w:rFonts w:ascii="Times New Roman" w:hAnsi="Times New Roman" w:cs="Times New Roman"/>
          <w:sz w:val="24"/>
          <w:szCs w:val="24"/>
        </w:rPr>
        <w:t xml:space="preserve">-приложение </w:t>
      </w:r>
      <w:proofErr w:type="spellStart"/>
      <w:r w:rsidRPr="00AD69A9">
        <w:rPr>
          <w:rFonts w:ascii="Times New Roman" w:hAnsi="Times New Roman" w:cs="Times New Roman"/>
          <w:b/>
          <w:sz w:val="24"/>
          <w:szCs w:val="24"/>
          <w:lang w:val="en-US"/>
        </w:rPr>
        <w:t>sourses</w:t>
      </w:r>
      <w:proofErr w:type="spellEnd"/>
      <w:r w:rsidRPr="00AD69A9">
        <w:rPr>
          <w:rFonts w:ascii="Times New Roman" w:hAnsi="Times New Roman" w:cs="Times New Roman"/>
          <w:sz w:val="24"/>
          <w:szCs w:val="24"/>
        </w:rPr>
        <w:t>, реализующее поставленную зада</w:t>
      </w:r>
      <w:r w:rsidR="00477611">
        <w:rPr>
          <w:rFonts w:ascii="Times New Roman" w:hAnsi="Times New Roman" w:cs="Times New Roman"/>
          <w:sz w:val="24"/>
          <w:szCs w:val="24"/>
        </w:rPr>
        <w:t xml:space="preserve">чу: расчет корней квадратного уравнения </w:t>
      </w:r>
      <w:proofErr w:type="gramStart"/>
      <w:r w:rsidR="00477611">
        <w:rPr>
          <w:rFonts w:ascii="Times New Roman" w:hAnsi="Times New Roman" w:cs="Times New Roman"/>
          <w:sz w:val="24"/>
          <w:szCs w:val="24"/>
        </w:rPr>
        <w:t>согласно формулы</w:t>
      </w:r>
      <w:proofErr w:type="gramEnd"/>
      <w:r w:rsidR="00477611">
        <w:rPr>
          <w:rFonts w:ascii="Times New Roman" w:hAnsi="Times New Roman" w:cs="Times New Roman"/>
          <w:sz w:val="24"/>
          <w:szCs w:val="24"/>
        </w:rPr>
        <w:t>, описанной выше.</w:t>
      </w:r>
    </w:p>
    <w:p w:rsidR="00477611" w:rsidRPr="00477611" w:rsidRDefault="00477611" w:rsidP="00AD69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Вам, как тестировщику представлена версия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sourses</w:t>
      </w:r>
      <w:proofErr w:type="spellEnd"/>
      <w:r w:rsidRPr="00477611">
        <w:rPr>
          <w:rFonts w:ascii="Times New Roman" w:hAnsi="Times New Roman" w:cs="Times New Roman"/>
          <w:sz w:val="24"/>
          <w:szCs w:val="24"/>
        </w:rPr>
        <w:t xml:space="preserve"> 1.0</w:t>
      </w:r>
      <w:r w:rsidR="00347820">
        <w:rPr>
          <w:rFonts w:ascii="Times New Roman" w:hAnsi="Times New Roman" w:cs="Times New Roman"/>
          <w:sz w:val="24"/>
          <w:szCs w:val="24"/>
        </w:rPr>
        <w:t xml:space="preserve"> (в одноименной папке)</w:t>
      </w:r>
    </w:p>
    <w:p w:rsidR="00477611" w:rsidRDefault="00477611" w:rsidP="00AD69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должны ее оттестировать и  заполнить таблицу: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3804"/>
        <w:gridCol w:w="2610"/>
      </w:tblGrid>
      <w:tr w:rsidR="00477611" w:rsidRPr="00AD69A9" w:rsidTr="00C00F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477611" w:rsidRPr="00AD69A9" w:rsidTr="004776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7611" w:rsidRPr="00AD69A9" w:rsidTr="004776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7611" w:rsidRDefault="00477611" w:rsidP="00AD69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тестов: ….</w:t>
      </w:r>
    </w:p>
    <w:p w:rsidR="00477611" w:rsidRDefault="00477611" w:rsidP="00AD69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багов:…..</w:t>
      </w:r>
    </w:p>
    <w:p w:rsidR="00477611" w:rsidRDefault="0047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7611" w:rsidRP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Вам, как тестировщику представлена версия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</w:t>
      </w:r>
      <w:r w:rsidR="00347820">
        <w:rPr>
          <w:rFonts w:ascii="Times New Roman" w:hAnsi="Times New Roman" w:cs="Times New Roman"/>
          <w:sz w:val="24"/>
          <w:szCs w:val="24"/>
        </w:rPr>
        <w:t xml:space="preserve"> (в одноименной папке)</w:t>
      </w:r>
    </w:p>
    <w:p w:rsid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должны ее оттестировать и  заполнить таблицу: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226"/>
        <w:gridCol w:w="1878"/>
        <w:gridCol w:w="1878"/>
        <w:gridCol w:w="1882"/>
      </w:tblGrid>
      <w:tr w:rsidR="00477611" w:rsidRPr="00AD69A9" w:rsidTr="00477611">
        <w:trPr>
          <w:tblCellSpacing w:w="15" w:type="dxa"/>
        </w:trPr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477611" w:rsidRPr="00AD69A9" w:rsidTr="00477611">
        <w:trPr>
          <w:tblCellSpacing w:w="15" w:type="dxa"/>
        </w:trPr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7611" w:rsidRPr="00AD69A9" w:rsidTr="00477611">
        <w:trPr>
          <w:tblCellSpacing w:w="15" w:type="dxa"/>
        </w:trPr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тестов: ….</w:t>
      </w:r>
    </w:p>
    <w:p w:rsid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багов:…..</w:t>
      </w:r>
    </w:p>
    <w:p w:rsidR="00477611" w:rsidRDefault="0047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7611" w:rsidRP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Вам, как тестировщику представлена версия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</w:t>
      </w:r>
      <w:r w:rsidR="00347820">
        <w:rPr>
          <w:rFonts w:ascii="Times New Roman" w:hAnsi="Times New Roman" w:cs="Times New Roman"/>
          <w:sz w:val="24"/>
          <w:szCs w:val="24"/>
        </w:rPr>
        <w:t xml:space="preserve"> (в одноименной папке)</w:t>
      </w:r>
    </w:p>
    <w:p w:rsid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должны ее оттестировать и  заполнить таблицу: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581"/>
        <w:gridCol w:w="1339"/>
        <w:gridCol w:w="1340"/>
        <w:gridCol w:w="1340"/>
        <w:gridCol w:w="1342"/>
        <w:gridCol w:w="1343"/>
      </w:tblGrid>
      <w:tr w:rsidR="00477611" w:rsidRPr="00AD69A9" w:rsidTr="00477611">
        <w:trPr>
          <w:tblCellSpacing w:w="15" w:type="dxa"/>
        </w:trPr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2.0</w:t>
            </w:r>
          </w:p>
        </w:tc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Default="00477611" w:rsidP="00C00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477611" w:rsidRPr="00AD69A9" w:rsidTr="00477611">
        <w:trPr>
          <w:tblCellSpacing w:w="15" w:type="dxa"/>
        </w:trPr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7611" w:rsidRPr="00AD69A9" w:rsidTr="00477611">
        <w:trPr>
          <w:tblCellSpacing w:w="15" w:type="dxa"/>
        </w:trPr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611" w:rsidRPr="00AD69A9" w:rsidRDefault="00477611" w:rsidP="00C00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тестов: ….</w:t>
      </w:r>
    </w:p>
    <w:p w:rsidR="00477611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багов:…..</w:t>
      </w:r>
    </w:p>
    <w:p w:rsidR="00477611" w:rsidRPr="0080368B" w:rsidRDefault="00477611" w:rsidP="004776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68B">
        <w:rPr>
          <w:rFonts w:ascii="Times New Roman" w:hAnsi="Times New Roman" w:cs="Times New Roman"/>
          <w:b/>
          <w:sz w:val="24"/>
          <w:szCs w:val="24"/>
        </w:rPr>
        <w:t>Задание для самостоятельной работы:</w:t>
      </w:r>
    </w:p>
    <w:p w:rsidR="00CF57DB" w:rsidRDefault="00477611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типовому выполнить задание для самостоят</w:t>
      </w:r>
      <w:r w:rsidR="00CF57DB">
        <w:rPr>
          <w:rFonts w:ascii="Times New Roman" w:hAnsi="Times New Roman" w:cs="Times New Roman"/>
          <w:sz w:val="24"/>
          <w:szCs w:val="24"/>
        </w:rPr>
        <w:t xml:space="preserve">ельной работы </w:t>
      </w:r>
      <w:proofErr w:type="gramStart"/>
      <w:r w:rsidR="00CF57DB">
        <w:rPr>
          <w:rFonts w:ascii="Times New Roman" w:hAnsi="Times New Roman" w:cs="Times New Roman"/>
          <w:sz w:val="24"/>
          <w:szCs w:val="24"/>
        </w:rPr>
        <w:t>согласно варианта</w:t>
      </w:r>
      <w:proofErr w:type="gramEnd"/>
      <w:r w:rsidR="00CF57DB">
        <w:rPr>
          <w:rFonts w:ascii="Times New Roman" w:hAnsi="Times New Roman" w:cs="Times New Roman"/>
          <w:sz w:val="24"/>
          <w:szCs w:val="24"/>
        </w:rPr>
        <w:t xml:space="preserve">: оттестировать и заполнить таблицы. </w:t>
      </w:r>
    </w:p>
    <w:p w:rsidR="00477611" w:rsidRDefault="00347820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для тестирования имеет 2 версии.</w:t>
      </w:r>
    </w:p>
    <w:p w:rsidR="00347820" w:rsidRPr="00477611" w:rsidRDefault="00983CE7" w:rsidP="00477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кратно номеру в списке группы</w:t>
      </w:r>
    </w:p>
    <w:sectPr w:rsidR="00347820" w:rsidRPr="00477611" w:rsidSect="00E77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98D"/>
    <w:multiLevelType w:val="multilevel"/>
    <w:tmpl w:val="98E8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4406A"/>
    <w:multiLevelType w:val="multilevel"/>
    <w:tmpl w:val="D21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3254D"/>
    <w:multiLevelType w:val="hybridMultilevel"/>
    <w:tmpl w:val="4D02AB6C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A9"/>
    <w:rsid w:val="00252179"/>
    <w:rsid w:val="00347820"/>
    <w:rsid w:val="00477611"/>
    <w:rsid w:val="0080368B"/>
    <w:rsid w:val="00983CE7"/>
    <w:rsid w:val="00AA58A7"/>
    <w:rsid w:val="00AD69A9"/>
    <w:rsid w:val="00CE5E83"/>
    <w:rsid w:val="00CF57DB"/>
    <w:rsid w:val="00E04280"/>
    <w:rsid w:val="00E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2708"/>
  <w15:docId w15:val="{7B0B66F2-B3DD-40C9-B1A2-8578BD25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6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D69A9"/>
  </w:style>
  <w:style w:type="character" w:styleId="a4">
    <w:name w:val="Hyperlink"/>
    <w:basedOn w:val="a0"/>
    <w:uiPriority w:val="99"/>
    <w:semiHidden/>
    <w:unhideWhenUsed/>
    <w:rsid w:val="00AD69A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9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D69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D69A9"/>
  </w:style>
  <w:style w:type="character" w:customStyle="1" w:styleId="mw-editsection">
    <w:name w:val="mw-editsection"/>
    <w:basedOn w:val="a0"/>
    <w:rsid w:val="00AD69A9"/>
  </w:style>
  <w:style w:type="character" w:customStyle="1" w:styleId="mw-editsection-bracket">
    <w:name w:val="mw-editsection-bracket"/>
    <w:basedOn w:val="a0"/>
    <w:rsid w:val="00AD69A9"/>
  </w:style>
  <w:style w:type="character" w:customStyle="1" w:styleId="mw-editsection-divider">
    <w:name w:val="mw-editsection-divider"/>
    <w:basedOn w:val="a0"/>
    <w:rsid w:val="00AD69A9"/>
  </w:style>
  <w:style w:type="paragraph" w:customStyle="1" w:styleId="1">
    <w:name w:val="Абзац списка1"/>
    <w:basedOn w:val="a"/>
    <w:rsid w:val="0034782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4%D0%B8%D1%81%D0%BA%D1%80%D0%B8%D0%BC%D0%B8%D0%BD%D0%B0%D0%BD%D1%8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A%D0%BE%D1%8D%D1%84%D1%84%D0%B8%D1%86%D0%B8%D0%B5%D0%BD%D1%82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2%D0%B0%D0%B4%D1%80%D0%B0%D1%82%D0%BD%D0%BE%D0%B5_%D1%83%D1%80%D0%B0%D0%B2%D0%BD%D0%B5%D0%BD%D0%B8%D0%B5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B%D0%B3%D0%B5%D0%B1%D1%80%D0%B0%D0%B8%D1%87%D0%B5%D1%81%D0%BA%D0%BE%D0%B5_%D1%83%D1%80%D0%B0%D0%B2%D0%BD%D0%B5%D0%BD%D0%B8%D0%B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2%D0%B0%D0%B4%D1%80%D0%B0%D1%82%D0%BD%D0%BE%D0%B5_%D1%83%D1%80%D0%B0%D0%B2%D0%BD%D0%B5%D0%BD%D0%B8%D0%B5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6A5B5-277A-4734-A66E-BAFEE099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еж</dc:creator>
  <cp:lastModifiedBy>123yak12@gmail.com</cp:lastModifiedBy>
  <cp:revision>2</cp:revision>
  <dcterms:created xsi:type="dcterms:W3CDTF">2021-02-14T13:32:00Z</dcterms:created>
  <dcterms:modified xsi:type="dcterms:W3CDTF">2021-02-14T13:32:00Z</dcterms:modified>
</cp:coreProperties>
</file>