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6FF" w:rsidRPr="006246FF" w:rsidRDefault="006246FF" w:rsidP="006246FF">
      <w:pPr>
        <w:shd w:val="clear" w:color="auto" w:fill="FFFFFF"/>
        <w:spacing w:after="72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28"/>
          <w:lang w:eastAsia="ru-RU"/>
        </w:rPr>
        <w:t>Создание фреймов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то, что сайты с фреймами встречаются все реже, изучение HTML было бы неполным без рассмотрения темы о фреймах. К тому же фреймы в каком-то смысле заняли свою нишу и применяются для систем администрирования и справки. Там, где недостатки фреймов не имеют особого значения, а </w:t>
      </w:r>
      <w:proofErr w:type="gramStart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 наоборот</w:t>
      </w:r>
      <w:proofErr w:type="gram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активно востребованы.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фрейма используется тег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frameset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заменяет тег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body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документе и применяется для разделения экрана на области. Внутри данного тега находятся теги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указывают на HTML-документ, предназначенный для загрузки в область (рис1).</w:t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03CD8C" wp14:editId="374B5DB0">
            <wp:extent cx="4314190" cy="2345055"/>
            <wp:effectExtent l="0" t="0" r="0" b="635"/>
            <wp:docPr id="3" name="Рисунок 3" descr="Рис. 1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3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Рис.1. Пример разделения окна браузера на два фрейма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фреймов необходимо как минимум три HTML-файла: первый определяет фреймовую структуру и делит окно браузера на две части, а оставшиеся два документа загружаются в заданные окна. Количество фреймов не обязательно равно двум, может быть и больше, но никак не меньше двух, иначе вообще теряется смысл применения фреймов.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этапы создания фреймов на основе страницы, продемонстрированной на рис. 13.1. Нам понадобится три файла: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index.html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определяет структуру документа,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menu.html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загружается в левый фрейм и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content.html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загружается в правый фрейм. Из них только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index.html 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отличается по структуре своего кода от других файлов (пример 13.1).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Пример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1. 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Файл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index.html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7E84E" wp14:editId="43DD3DAB">
            <wp:extent cx="6583168" cy="14763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64" cy="14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случае использования фреймов в первой строке кода пишется следующий тип документа.</w:t>
      </w:r>
    </w:p>
    <w:p w:rsidR="006246FF" w:rsidRPr="006246FF" w:rsidRDefault="006246FF" w:rsidP="006246FF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46FF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>&lt;!</w:t>
      </w:r>
      <w:proofErr w:type="gramStart"/>
      <w:r w:rsidRPr="006246FF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>DOCTYPE  HTML</w:t>
      </w:r>
      <w:proofErr w:type="gramEnd"/>
      <w:r w:rsidRPr="006246FF">
        <w:rPr>
          <w:rFonts w:ascii="Times New Roman" w:eastAsia="Times New Roman" w:hAnsi="Times New Roman" w:cs="Times New Roman"/>
          <w:color w:val="006699"/>
          <w:sz w:val="28"/>
          <w:szCs w:val="28"/>
          <w:lang w:val="en-US" w:eastAsia="ru-RU"/>
        </w:rPr>
        <w:t xml:space="preserve"> PUBLIC "-//W3C//DTD HTML 4.01 Frameset//EN" "http://www.w3.org/TR/html4/frameset.dtd"&gt;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&lt;!DOCTYPE&gt;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указывает браузеру, что он имеет дело с фреймами, эта строка кода является обязательной. Контейнер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head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типовую информацию вроде кодировки страницы и заголовка документа. Вот только учтите, что заголовок остается неизменным, пока HTML-файлы открываются внутри фреймов.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примере окно браузера разбивается на две колонки с помощью атрибута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cols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левая колонка занимает 100 пикселов, а правая — оставшееся пространство, заданное символом звездочки. Ширину или высоту фреймов можно также задавать в процентном отношении, наподобие таблиц.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теге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задается имя HTML-файла, загружаемого в указанную область с помощью атрибута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src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левое окно будет загружен файл, названный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menu.html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(пример 2), а в правое — </w:t>
      </w:r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content.html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(пример 3). Каждому фрейму желательно задать его уникальное имя, чтобы документы можно было загружать в указанное окно с помощью атрибута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name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Пример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 2. 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Файл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menu.html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C109E" wp14:editId="0E1D39DC">
            <wp:extent cx="6660515" cy="1484630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примере серый фон на странице задается с помощью стилей, о которых речь пойдет далее.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Пример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3. 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Файл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content.html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B68D4" wp14:editId="2F7CE9C1">
            <wp:extent cx="6660515" cy="1485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65"/>
                    <a:stretch/>
                  </pic:blipFill>
                  <pic:spPr bwMode="auto">
                    <a:xfrm>
                      <a:off x="0" y="0"/>
                      <a:ext cx="666051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более сложный пример уже с тремя фреймами (рис2).</w:t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5F14814" wp14:editId="5CD6261F">
            <wp:extent cx="4314190" cy="3209290"/>
            <wp:effectExtent l="0" t="0" r="0" b="0"/>
            <wp:docPr id="4" name="Рисунок 4" descr="Рис. 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. 13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Рис2. Разделение страницы на три фрейма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опять используется тег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frameset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два раза, причем один тег вкладывается в другой. Горизонтальное разбиение создается через атрибут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rows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для разнообразия применяется процентная запись (пример 4).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Пример 4. Три фрейма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624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297A9" wp14:editId="39C24B69">
            <wp:extent cx="6660515" cy="1877695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видно из данного примера, контейнер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frameset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атрибутом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rows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вначале создает два горизонтальных фрейма, но вместо второго фрейма подставляется еще один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frameset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повторяет уже известную вам структуру из примера 1. Чтобы не появилась вертикальная полоса прокрутки, и пользователь не мог самостоятельно изменить размер верхнего фрейма, добавлены атрибуты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scrolling</w:t>
      </w:r>
      <w:proofErr w:type="spellEnd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="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no</w:t>
      </w:r>
      <w:proofErr w:type="spellEnd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"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noresize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246FF" w:rsidRPr="006246FF" w:rsidRDefault="006246FF" w:rsidP="006246FF">
      <w:pPr>
        <w:shd w:val="clear" w:color="auto" w:fill="FFFFFF"/>
        <w:spacing w:after="72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666666"/>
          <w:kern w:val="36"/>
          <w:sz w:val="36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66666"/>
          <w:kern w:val="36"/>
          <w:sz w:val="36"/>
          <w:szCs w:val="28"/>
          <w:lang w:eastAsia="ru-RU"/>
        </w:rPr>
        <w:t>Полосы прокрутки</w:t>
      </w:r>
    </w:p>
    <w:p w:rsid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содержимое фрейма не помещается в отведенное окно, автоматически появляются полосы прокрутки для просмотра информации. В некоторых случаях полосы прокрутки нарушают дизайн веб-страницы, поэтому от них можно отказаться. Для управления отображением полос прокрутки используется атрибут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scrolling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тега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может принимать два основных значения: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  <w:proofErr w:type="spellStart"/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yes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всегда вызывает появление полос прокрутки, независимо от объема информации и </w:t>
      </w:r>
      <w:proofErr w:type="spellStart"/>
      <w:r w:rsidRPr="006246FF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no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запрещает их появление (пример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5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. Запрет на изменение размера фреймов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6246FF">
        <w:drawing>
          <wp:inline distT="0" distB="0" distL="0" distR="0" wp14:anchorId="39AEE472" wp14:editId="511D999F">
            <wp:extent cx="6660515" cy="147828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выключенных полосах прокрутки, если информация не помещается в окно фрейма, просмотреть ее будет сложно. Поэтому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scrolling</w:t>
      </w:r>
      <w:proofErr w:type="spellEnd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="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no</w:t>
      </w:r>
      <w:proofErr w:type="spellEnd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"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следует использовать осторожно.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атрибут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scrolling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указан, то полосы прокрутки добавляются браузером только по необходимости, в том случае, когда содержимое фрейма превышает его видимую часть.</w:t>
      </w:r>
    </w:p>
    <w:p w:rsidR="006246FF" w:rsidRPr="006246FF" w:rsidRDefault="006246FF" w:rsidP="006246FF">
      <w:pPr>
        <w:shd w:val="clear" w:color="auto" w:fill="FFFFFF"/>
        <w:spacing w:after="72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666666"/>
          <w:kern w:val="36"/>
          <w:sz w:val="40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66666"/>
          <w:kern w:val="36"/>
          <w:sz w:val="40"/>
          <w:szCs w:val="28"/>
          <w:lang w:eastAsia="ru-RU"/>
        </w:rPr>
        <w:t>Плавающие фреймы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Разговор о фреймах будет неполным без упоминания плавающих фреймов. Так называется фрейм, который можно добавлять в любое место веб-страницы. Еще одно его название — встроенный фрейм, он называется так из-за своей особенности встраиваться прямо в тело веб-страницы. На рис4 приведен пример такого фрейма.</w:t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76B175" wp14:editId="601118FA">
            <wp:extent cx="4314825" cy="2266950"/>
            <wp:effectExtent l="0" t="0" r="9525" b="0"/>
            <wp:docPr id="8" name="Рисунок 8" descr="Рис. 1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. 13.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Рис4. Плавающий фрейм на веб-странице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фрейм можно загружать HTML-документ и прокручивать его содержимое независимо от остального материала на веб-странице. Размеры фрейма устанавливаются самостоятельно согласно дизайну сайта или собственных предпочтений.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плавающего фрейма происходит с помощью тега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iframe</w:t>
      </w:r>
      <w:proofErr w:type="spellEnd"/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он имеет обязательный атрибут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src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указывающий на загружаемый во фрейм документ (</w:t>
      </w:r>
      <w:proofErr w:type="spellStart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lastRenderedPageBreak/>
        <w:t>Пример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6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. 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Использование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тега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  <w:t xml:space="preserve"> &lt;iframe&gt;</w:t>
      </w:r>
    </w:p>
    <w:p w:rsidR="006246FF" w:rsidRPr="006246FF" w:rsidRDefault="006246FF" w:rsidP="006246FF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val="en-US" w:eastAsia="ru-RU"/>
        </w:rPr>
      </w:pPr>
      <w:r w:rsidRPr="006246FF">
        <w:drawing>
          <wp:inline distT="0" distB="0" distL="0" distR="0" wp14:anchorId="509884A2" wp14:editId="27D970C1">
            <wp:extent cx="6660515" cy="132016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примере ширина и высота фрейма устанавливается через атрибуты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height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 загружаемый во фрейм файл называется hsb.html. Заметьте, </w:t>
      </w:r>
      <w:proofErr w:type="gramStart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proofErr w:type="gram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содержимое не помещается целиком в отведенную область, появляются полосы прокрутки.</w:t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 удобство плавающих фреймов состоит в том, что в него можно загружать документы по ссылке. Для этого требуется задать имя фрейма через атрибут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name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в теге </w:t>
      </w:r>
      <w:r w:rsidRPr="006246F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&lt;a&gt;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указать это же имя в атрибуте </w:t>
      </w:r>
      <w:proofErr w:type="spellStart"/>
      <w:r w:rsidRPr="006246FF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target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(пример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246FF" w:rsidRDefault="006246FF" w:rsidP="006246FF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7</w:t>
      </w:r>
      <w:r w:rsidRPr="006246FF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. Загрузка документа во фрейм</w:t>
      </w:r>
    </w:p>
    <w:p w:rsidR="00C60CED" w:rsidRPr="006246FF" w:rsidRDefault="00C60CED" w:rsidP="00C60CED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C60CED">
        <w:drawing>
          <wp:inline distT="0" distB="0" distL="0" distR="0" wp14:anchorId="58E9D797" wp14:editId="7E6AD610">
            <wp:extent cx="6660515" cy="166306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примере добавлено несколько ссылок, они открываются во фрейме с именем </w:t>
      </w:r>
      <w:proofErr w:type="spellStart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proofErr w:type="spellEnd"/>
      <w:r w:rsidRPr="006246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6246FF" w:rsidRPr="006246FF" w:rsidRDefault="006246FF" w:rsidP="006246FF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72D" w:rsidRPr="00CF672D" w:rsidRDefault="00CF672D" w:rsidP="00CF672D">
      <w:pPr>
        <w:shd w:val="clear" w:color="auto" w:fill="FFFFFF"/>
        <w:spacing w:after="72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666666"/>
          <w:kern w:val="36"/>
          <w:sz w:val="40"/>
          <w:szCs w:val="28"/>
          <w:lang w:eastAsia="ru-RU"/>
        </w:rPr>
      </w:pPr>
      <w:r w:rsidRPr="00CF672D">
        <w:rPr>
          <w:rFonts w:ascii="Times New Roman" w:eastAsia="Times New Roman" w:hAnsi="Times New Roman" w:cs="Times New Roman"/>
          <w:b/>
          <w:bCs/>
          <w:color w:val="666666"/>
          <w:kern w:val="36"/>
          <w:sz w:val="40"/>
          <w:szCs w:val="28"/>
          <w:lang w:eastAsia="ru-RU"/>
        </w:rPr>
        <w:t>Изменение размеров фреймов</w:t>
      </w:r>
    </w:p>
    <w:p w:rsidR="00CF672D" w:rsidRPr="00CF672D" w:rsidRDefault="00CF672D" w:rsidP="00CF672D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размеры фреймов можно изменять с помощью курсора мыши, наведя его на границу между фреймами. Для блокировки возможности изменения пользователем размера фреймов следует воспользоваться атрибутом </w:t>
      </w:r>
      <w:proofErr w:type="spellStart"/>
      <w:r w:rsidRPr="00CF672D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noresize</w:t>
      </w:r>
      <w:proofErr w:type="spellEnd"/>
      <w:r w:rsidRPr="00CF6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тега </w:t>
      </w:r>
      <w:r w:rsidRPr="00CF672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</w:t>
      </w:r>
      <w:proofErr w:type="spellStart"/>
      <w:r w:rsidRPr="00CF672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frame</w:t>
      </w:r>
      <w:proofErr w:type="spellEnd"/>
      <w:r w:rsidRPr="00CF672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&gt;</w:t>
      </w:r>
      <w:r w:rsidRPr="00CF6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(пример 8).</w:t>
      </w:r>
    </w:p>
    <w:p w:rsidR="00CF672D" w:rsidRDefault="00CF672D" w:rsidP="00CF672D">
      <w:pPr>
        <w:shd w:val="clear" w:color="auto" w:fill="FFFFFF"/>
        <w:spacing w:before="150" w:after="75" w:line="240" w:lineRule="auto"/>
        <w:ind w:left="450" w:firstLine="567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CF672D"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  <w:t>Пример 8. Запрет на изменение размера фреймов</w:t>
      </w:r>
    </w:p>
    <w:p w:rsidR="00CF672D" w:rsidRPr="00CF672D" w:rsidRDefault="00CF672D" w:rsidP="00CF672D">
      <w:p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685C53"/>
          <w:sz w:val="28"/>
          <w:szCs w:val="28"/>
          <w:lang w:eastAsia="ru-RU"/>
        </w:rPr>
      </w:pPr>
      <w:r w:rsidRPr="00CF672D">
        <w:drawing>
          <wp:inline distT="0" distB="0" distL="0" distR="0" wp14:anchorId="358FBA07" wp14:editId="6F8EEDAE">
            <wp:extent cx="6660515" cy="145859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2D" w:rsidRPr="00CF672D" w:rsidRDefault="00CF672D" w:rsidP="00CF672D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Атрибут </w:t>
      </w:r>
      <w:proofErr w:type="spellStart"/>
      <w:r w:rsidRPr="00CF672D">
        <w:rPr>
          <w:rFonts w:ascii="Times New Roman" w:eastAsia="Times New Roman" w:hAnsi="Times New Roman" w:cs="Times New Roman"/>
          <w:color w:val="B61039"/>
          <w:sz w:val="28"/>
          <w:szCs w:val="28"/>
          <w:bdr w:val="none" w:sz="0" w:space="0" w:color="auto" w:frame="1"/>
          <w:lang w:eastAsia="ru-RU"/>
        </w:rPr>
        <w:t>noresize</w:t>
      </w:r>
      <w:proofErr w:type="spellEnd"/>
      <w:r w:rsidRPr="00CF6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требует никаких значений и используется сам по себе. Для случая двух фреймов этот атрибут можно указать лишь в одном месте. Естественно, если у одного фрейма нельзя изменять размеры, то у близлежащего к нему размеры тоже меняться не будут.</w:t>
      </w:r>
    </w:p>
    <w:p w:rsidR="00C76FA4" w:rsidRPr="00CF672D" w:rsidRDefault="00C76FA4" w:rsidP="00CF67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76FA4" w:rsidRPr="00CF672D" w:rsidSect="006246FF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FF"/>
    <w:rsid w:val="006246FF"/>
    <w:rsid w:val="00C60CED"/>
    <w:rsid w:val="00C76FA4"/>
    <w:rsid w:val="00C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2E43"/>
  <w15:chartTrackingRefBased/>
  <w15:docId w15:val="{B5DA4954-20A3-4CA0-B6BC-6E217D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2022-03-12T04:45:00Z</dcterms:created>
  <dcterms:modified xsi:type="dcterms:W3CDTF">2022-03-12T05:02:00Z</dcterms:modified>
</cp:coreProperties>
</file>