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4CF0" w14:textId="52BB125B" w:rsidR="00B26162" w:rsidRPr="00B26162" w:rsidRDefault="00B26162" w:rsidP="00B26162">
      <w:pPr>
        <w:pStyle w:val="a5"/>
        <w:ind w:firstLine="567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B26162">
        <w:rPr>
          <w:rFonts w:ascii="Times New Roman" w:hAnsi="Times New Roman" w:cs="Times New Roman"/>
          <w:i/>
          <w:iCs/>
          <w:sz w:val="24"/>
          <w:szCs w:val="24"/>
        </w:rPr>
        <w:t>Лекция</w:t>
      </w:r>
    </w:p>
    <w:p w14:paraId="0CA7FAC8" w14:textId="2A8F4EB0" w:rsidR="00B26162" w:rsidRDefault="00B26162" w:rsidP="00B26162">
      <w:pPr>
        <w:pStyle w:val="a5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06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>: Разработка дизайна и интерфейса проектируемого сайта</w:t>
      </w:r>
    </w:p>
    <w:p w14:paraId="4B9AACFA" w14:textId="7D260F77" w:rsidR="00B26162" w:rsidRDefault="00B26162" w:rsidP="00B26162">
      <w:pPr>
        <w:pStyle w:val="a5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C35ED" w14:textId="0B52A146" w:rsidR="00930651" w:rsidRPr="00897351" w:rsidRDefault="00897351" w:rsidP="00897351">
      <w:pPr>
        <w:pStyle w:val="a5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73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Вопросы:</w:t>
      </w:r>
    </w:p>
    <w:p w14:paraId="145A6977" w14:textId="77777777" w:rsidR="00897351" w:rsidRPr="00897351" w:rsidRDefault="00897351" w:rsidP="00897351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351">
        <w:rPr>
          <w:rFonts w:ascii="Times New Roman" w:hAnsi="Times New Roman" w:cs="Times New Roman"/>
          <w:sz w:val="24"/>
          <w:szCs w:val="24"/>
        </w:rPr>
        <w:t>Основные определения и критерии</w:t>
      </w:r>
    </w:p>
    <w:p w14:paraId="7C01BFE3" w14:textId="6EB4EBE2" w:rsidR="00897351" w:rsidRPr="00897351" w:rsidRDefault="00897351" w:rsidP="00897351">
      <w:pPr>
        <w:pStyle w:val="a5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351">
        <w:rPr>
          <w:rFonts w:ascii="Times New Roman" w:hAnsi="Times New Roman" w:cs="Times New Roman"/>
          <w:sz w:val="24"/>
          <w:szCs w:val="24"/>
        </w:rPr>
        <w:t>Э</w:t>
      </w:r>
      <w:r w:rsidRPr="00897351">
        <w:rPr>
          <w:rFonts w:ascii="Times New Roman" w:hAnsi="Times New Roman" w:cs="Times New Roman"/>
          <w:sz w:val="24"/>
          <w:szCs w:val="24"/>
        </w:rPr>
        <w:t>лементы интерфейсы сайта</w:t>
      </w:r>
      <w:r w:rsidRPr="00897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F43408" w14:textId="407CFBAF" w:rsidR="00930651" w:rsidRPr="00897351" w:rsidRDefault="00930651" w:rsidP="00B26162">
      <w:pPr>
        <w:pStyle w:val="a5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04E41" w14:textId="031E81BB" w:rsidR="00930651" w:rsidRPr="00897351" w:rsidRDefault="00897351" w:rsidP="00615944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351">
        <w:rPr>
          <w:rFonts w:ascii="Times New Roman" w:hAnsi="Times New Roman" w:cs="Times New Roman"/>
          <w:b/>
          <w:bCs/>
          <w:sz w:val="32"/>
          <w:szCs w:val="32"/>
        </w:rPr>
        <w:t xml:space="preserve">Основные </w:t>
      </w:r>
      <w:r w:rsidRPr="00897351">
        <w:rPr>
          <w:rFonts w:ascii="Times New Roman" w:hAnsi="Times New Roman" w:cs="Times New Roman"/>
          <w:b/>
          <w:bCs/>
          <w:sz w:val="36"/>
          <w:szCs w:val="36"/>
        </w:rPr>
        <w:t>определения</w:t>
      </w:r>
      <w:r w:rsidRPr="00897351">
        <w:rPr>
          <w:rFonts w:ascii="Times New Roman" w:hAnsi="Times New Roman" w:cs="Times New Roman"/>
          <w:b/>
          <w:bCs/>
          <w:sz w:val="32"/>
          <w:szCs w:val="32"/>
        </w:rPr>
        <w:t xml:space="preserve"> и критерии</w:t>
      </w:r>
    </w:p>
    <w:p w14:paraId="3A8B5775" w14:textId="77777777" w:rsidR="00897351" w:rsidRDefault="00897351" w:rsidP="00B26162">
      <w:pPr>
        <w:pStyle w:val="a5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2A8CD" w14:textId="44638FAA" w:rsidR="00517B9C" w:rsidRPr="00B26162" w:rsidRDefault="00517B9C" w:rsidP="00B26162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162">
        <w:rPr>
          <w:rFonts w:ascii="Times New Roman" w:hAnsi="Times New Roman" w:cs="Times New Roman"/>
          <w:b/>
          <w:bCs/>
          <w:sz w:val="28"/>
          <w:szCs w:val="28"/>
        </w:rPr>
        <w:t>Веб-интерфейс</w:t>
      </w:r>
      <w:r w:rsidRPr="00B26162">
        <w:rPr>
          <w:rFonts w:ascii="Times New Roman" w:hAnsi="Times New Roman" w:cs="Times New Roman"/>
          <w:sz w:val="28"/>
          <w:szCs w:val="28"/>
        </w:rPr>
        <w:t> — это совокупность средств, при помощи которых пользователь взаимодействует с веб-сайтом или любым другим приложением через браузер. Веб-интерфейсы получили широкое распространение в связи с ростом популярности всемирной паутины и соответственно — повсеместного распространения веб-браузеров.</w:t>
      </w:r>
    </w:p>
    <w:p w14:paraId="0C22ACBF" w14:textId="77777777" w:rsidR="00517B9C" w:rsidRPr="00B26162" w:rsidRDefault="00517B9C" w:rsidP="00B26162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162">
        <w:rPr>
          <w:rFonts w:ascii="Times New Roman" w:hAnsi="Times New Roman" w:cs="Times New Roman"/>
          <w:sz w:val="28"/>
          <w:szCs w:val="28"/>
        </w:rPr>
        <w:t>Распространение веб-интерфейса связано с ростом популярности сети интернет и повсеместного использования веб-браузеров. Чтобы страница могла соответствовать требованиям веб-интерфейса, она должна иметь одинаковый внешний вид с одинаковым функциональном при работе в различных браузерах.</w:t>
      </w:r>
    </w:p>
    <w:p w14:paraId="2949E0EC" w14:textId="77777777" w:rsidR="00517B9C" w:rsidRPr="00B26162" w:rsidRDefault="00517B9C" w:rsidP="00B26162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6162">
        <w:rPr>
          <w:rFonts w:ascii="Times New Roman" w:hAnsi="Times New Roman" w:cs="Times New Roman"/>
          <w:sz w:val="28"/>
          <w:szCs w:val="28"/>
        </w:rPr>
        <w:t>Классический метод </w:t>
      </w:r>
      <w:hyperlink r:id="rId7" w:history="1">
        <w:r w:rsidRPr="00B26162">
          <w:rPr>
            <w:rStyle w:val="a4"/>
            <w:rFonts w:ascii="Times New Roman" w:hAnsi="Times New Roman" w:cs="Times New Roman"/>
            <w:color w:val="3AB54A"/>
            <w:sz w:val="28"/>
            <w:szCs w:val="28"/>
          </w:rPr>
          <w:t>создания веб-интерфейсов</w:t>
        </w:r>
      </w:hyperlink>
      <w:r w:rsidRPr="00B26162">
        <w:rPr>
          <w:rFonts w:ascii="Times New Roman" w:hAnsi="Times New Roman" w:cs="Times New Roman"/>
          <w:sz w:val="28"/>
          <w:szCs w:val="28"/>
        </w:rPr>
        <w:t xml:space="preserve"> — использование кода HTML с CSS и </w:t>
      </w:r>
      <w:proofErr w:type="spellStart"/>
      <w:r w:rsidRPr="00B26162">
        <w:rPr>
          <w:rFonts w:ascii="Times New Roman" w:hAnsi="Times New Roman" w:cs="Times New Roman"/>
          <w:sz w:val="28"/>
          <w:szCs w:val="28"/>
        </w:rPr>
        <w:t>JavaScript’a</w:t>
      </w:r>
      <w:proofErr w:type="spellEnd"/>
      <w:r w:rsidRPr="00B26162">
        <w:rPr>
          <w:rFonts w:ascii="Times New Roman" w:hAnsi="Times New Roman" w:cs="Times New Roman"/>
          <w:sz w:val="28"/>
          <w:szCs w:val="28"/>
        </w:rPr>
        <w:t>. Но различная реализация HTML, CSS, DOM и пр. в браузерах может вызывать проблемы в разработке веб-приложений. Работе интерфейса также могут мешать возможность пользователя настраивать такие параметры браузера, как шрифт, цвет, поддержка сценариев и др.</w:t>
      </w:r>
    </w:p>
    <w:p w14:paraId="6460DFA3" w14:textId="635CFDE0" w:rsidR="000C1D6E" w:rsidRPr="00B26162" w:rsidRDefault="000C1D6E" w:rsidP="00B26162">
      <w:pPr>
        <w:pStyle w:val="a5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понятного для пользователя интерфейса — это уже часть успешного функционирования сайта. Не зависимо от типа проектируемого ресурса, система передачи информации (то есть «интерфейс») должна быть простой и облегчать взаимодействие пользователя с продуктом. </w:t>
      </w:r>
    </w:p>
    <w:p w14:paraId="73705990" w14:textId="77777777" w:rsidR="000C1D6E" w:rsidRPr="00B26162" w:rsidRDefault="000C1D6E" w:rsidP="00B26162">
      <w:pPr>
        <w:pStyle w:val="a5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 спроектировать сайт без четкой и распланированной внутренней организации. Только продуманная структура даст пользователям возможность сосредоточиться на поиске необходимого, а не прыгать по страницам или искать нужную кнопку. То же самое касается и дизайна мобильных интерфейсов. Он должен быть интуитивно понятным, предугадывая последующий шаг посетителя ресурса.</w:t>
      </w:r>
    </w:p>
    <w:p w14:paraId="3828D1FD" w14:textId="20D47B82" w:rsidR="000C1D6E" w:rsidRPr="00B26162" w:rsidRDefault="000C1D6E" w:rsidP="00B26162">
      <w:pPr>
        <w:pStyle w:val="a5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B261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ритерии качественного дизайна интерфейса</w:t>
      </w:r>
    </w:p>
    <w:p w14:paraId="110CA750" w14:textId="77777777" w:rsidR="000C1D6E" w:rsidRPr="00B26162" w:rsidRDefault="000C1D6E" w:rsidP="0093065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Лаконичность и понятная структура.</w:t>
      </w:r>
    </w:p>
    <w:p w14:paraId="2D7B57B8" w14:textId="77777777" w:rsidR="000C1D6E" w:rsidRPr="00B26162" w:rsidRDefault="000C1D6E" w:rsidP="0093065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 стиль оформления страниц и функционала (иконки, значки и др.).</w:t>
      </w:r>
    </w:p>
    <w:p w14:paraId="6FE0F566" w14:textId="77777777" w:rsidR="000C1D6E" w:rsidRPr="00B26162" w:rsidRDefault="000C1D6E" w:rsidP="0093065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лишних элементов, которые могут отвлечь внимание пользователей либо усложнить работу с сайтом.</w:t>
      </w:r>
    </w:p>
    <w:p w14:paraId="243335CE" w14:textId="77777777" w:rsidR="000C1D6E" w:rsidRPr="00B26162" w:rsidRDefault="000C1D6E" w:rsidP="0093065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Присутствие читаемых шрифтов с удобным расположением текста.</w:t>
      </w:r>
    </w:p>
    <w:p w14:paraId="5BA3DB1A" w14:textId="77777777" w:rsidR="000C1D6E" w:rsidRPr="00B26162" w:rsidRDefault="000C1D6E" w:rsidP="00930651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Невидимость: посетитель не должен задумываться о том, что такое дизайн пользовательского интерфейса и как его создают.</w:t>
      </w:r>
    </w:p>
    <w:p w14:paraId="5F677140" w14:textId="77777777" w:rsidR="000C1D6E" w:rsidRPr="00B26162" w:rsidRDefault="000C1D6E" w:rsidP="00B26162">
      <w:pPr>
        <w:pStyle w:val="a5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зависимо от сложности проекта, дизайн интерфейсов приложений и сайтов будет разработан поэтапно:</w:t>
      </w:r>
    </w:p>
    <w:p w14:paraId="1E708163" w14:textId="77777777" w:rsidR="000C1D6E" w:rsidRPr="00B26162" w:rsidRDefault="000C1D6E" w:rsidP="004961ED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сбор информации для функционала.</w:t>
      </w:r>
    </w:p>
    <w:p w14:paraId="5D208456" w14:textId="77777777" w:rsidR="000C1D6E" w:rsidRPr="00B26162" w:rsidRDefault="000C1D6E" w:rsidP="004961ED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пробной версии пользовательской системы взаимодействия.</w:t>
      </w:r>
    </w:p>
    <w:p w14:paraId="4381BB1F" w14:textId="77777777" w:rsidR="000C1D6E" w:rsidRPr="00B26162" w:rsidRDefault="000C1D6E" w:rsidP="004961ED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дизайна интерфейса.</w:t>
      </w:r>
    </w:p>
    <w:p w14:paraId="62F472F8" w14:textId="77777777" w:rsidR="000C1D6E" w:rsidRPr="00B26162" w:rsidRDefault="000C1D6E" w:rsidP="004961ED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для нормальной работы с любого устройства.</w:t>
      </w:r>
    </w:p>
    <w:p w14:paraId="56EB84B6" w14:textId="77777777" w:rsidR="000C1D6E" w:rsidRPr="00B26162" w:rsidRDefault="000C1D6E" w:rsidP="004961ED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1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запуск.</w:t>
      </w:r>
    </w:p>
    <w:p w14:paraId="37C8073D" w14:textId="62E58CB4" w:rsidR="00132572" w:rsidRDefault="00132572" w:rsidP="00B26162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34C595" w14:textId="46E4E0A3" w:rsidR="004961ED" w:rsidRPr="004961ED" w:rsidRDefault="004961ED" w:rsidP="00615944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ЭЛЕМЕНТЫ ИНТЕРФЕЙСА САЙТА</w:t>
      </w:r>
    </w:p>
    <w:p w14:paraId="525BD7E4" w14:textId="77777777" w:rsidR="00897351" w:rsidRDefault="00897351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8CB036" w14:textId="5C5C0C9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t>Элементы интерфейса, их еще называют элементы управления, которые используются при разработке сайта и при его использовании. Рассказываем, что есть что на самом деле. </w:t>
      </w:r>
    </w:p>
    <w:p w14:paraId="1850BB3F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Кнопка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элемент, при нажатии на который происходит какое-то действие на сайте.</w:t>
      </w:r>
    </w:p>
    <w:p w14:paraId="6C2C1921" w14:textId="004255AD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0F8FA" wp14:editId="417352F5">
            <wp:extent cx="1419225" cy="428625"/>
            <wp:effectExtent l="0" t="0" r="9525" b="9525"/>
            <wp:docPr id="40" name="Рисунок 40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FE7F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1ED">
        <w:rPr>
          <w:rFonts w:ascii="Times New Roman" w:hAnsi="Times New Roman" w:cs="Times New Roman"/>
          <w:sz w:val="28"/>
          <w:szCs w:val="28"/>
        </w:rPr>
        <w:t>— позволяет пользователю выбрать одну опцию.</w:t>
      </w:r>
    </w:p>
    <w:p w14:paraId="3D4C438D" w14:textId="2049730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C5AE0" wp14:editId="2AF1FB7B">
            <wp:extent cx="714375" cy="638175"/>
            <wp:effectExtent l="0" t="0" r="9525" b="9525"/>
            <wp:docPr id="39" name="Рисунок 39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43FA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1ED">
        <w:rPr>
          <w:rFonts w:ascii="Times New Roman" w:hAnsi="Times New Roman" w:cs="Times New Roman"/>
          <w:sz w:val="28"/>
          <w:szCs w:val="28"/>
        </w:rPr>
        <w:t>— позволяет выбрать несколько опций.</w:t>
      </w:r>
    </w:p>
    <w:p w14:paraId="6AE499CC" w14:textId="34F0A99B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704DD" wp14:editId="529839DD">
            <wp:extent cx="1143000" cy="933450"/>
            <wp:effectExtent l="0" t="0" r="0" b="0"/>
            <wp:docPr id="38" name="Рисунок 38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07FD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Pr="004961ED">
        <w:rPr>
          <w:rFonts w:ascii="Times New Roman" w:hAnsi="Times New Roman" w:cs="Times New Roman"/>
          <w:sz w:val="28"/>
          <w:szCs w:val="28"/>
        </w:rPr>
        <w:t>— позволяет пользователю выбрать одну опцию из выпадающего списка.</w:t>
      </w:r>
    </w:p>
    <w:p w14:paraId="46586FDE" w14:textId="052C31ED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262AE" wp14:editId="67DC300C">
            <wp:extent cx="1914525" cy="990600"/>
            <wp:effectExtent l="0" t="0" r="9525" b="0"/>
            <wp:docPr id="37" name="Рисунок 37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7442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Accordeon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элемент интерфейса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состоящий из заголовков и скрываемого и открываемого контента. </w:t>
      </w:r>
    </w:p>
    <w:p w14:paraId="2A20F54C" w14:textId="4E8FD615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0A999" wp14:editId="52638270">
            <wp:extent cx="1543050" cy="1247775"/>
            <wp:effectExtent l="0" t="0" r="0" b="9525"/>
            <wp:docPr id="36" name="Рисунок 36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3EF9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Слайдер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переключатель изображений (или другого контента) работающий автоматически или вручную.</w:t>
      </w:r>
    </w:p>
    <w:p w14:paraId="3FCFB28B" w14:textId="3230D860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6F3C7" wp14:editId="1076A1FB">
            <wp:extent cx="1428750" cy="904875"/>
            <wp:effectExtent l="0" t="0" r="0" b="9525"/>
            <wp:docPr id="35" name="Рисунок 35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6167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Контент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текст, изображения, видео, то есть наполнение сайта.</w:t>
      </w:r>
    </w:p>
    <w:p w14:paraId="36027D44" w14:textId="753C96AA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2DEAD" wp14:editId="33984FDD">
            <wp:extent cx="1428750" cy="904875"/>
            <wp:effectExtent l="0" t="0" r="0" b="9525"/>
            <wp:docPr id="34" name="Рисунок 34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732C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Popup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— небольшое всплывающее окно в углу экрана.</w:t>
      </w:r>
    </w:p>
    <w:p w14:paraId="5F2B0DD0" w14:textId="15B3F116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257455" wp14:editId="50F658A7">
            <wp:extent cx="1428750" cy="904875"/>
            <wp:effectExtent l="0" t="0" r="0" b="9525"/>
            <wp:docPr id="33" name="Рисунок 33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D28F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Модальное окно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разновидность всплывающего окна. Оно появляется на большую часть экрана и блокирует работу с остальным сайтом. Это может быть форма обратной связи, или просмотр фотографий в </w:t>
      </w:r>
      <w:proofErr w:type="spellStart"/>
      <w:r w:rsidRPr="004961ED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и фейсбуке.</w:t>
      </w:r>
    </w:p>
    <w:p w14:paraId="3A43844D" w14:textId="1389EE8E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CA06B" wp14:editId="6583FCE6">
            <wp:extent cx="1428750" cy="904875"/>
            <wp:effectExtent l="0" t="0" r="0" b="9525"/>
            <wp:docPr id="32" name="Рисунок 32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5B55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Блок (Экран)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смысловой элемент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включающий в себя информацию только об одной сущности. Обычно блок начинается с заголовка и отделен от следующего каким-либо визуальным решением, цветом, линией, тенью.</w:t>
      </w:r>
    </w:p>
    <w:p w14:paraId="25B7B228" w14:textId="09A9296A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303E9" wp14:editId="3FB47995">
            <wp:extent cx="1428750" cy="904875"/>
            <wp:effectExtent l="0" t="0" r="0" b="9525"/>
            <wp:docPr id="31" name="Рисунок 31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800D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Pr="004961ED">
        <w:rPr>
          <w:rFonts w:ascii="Times New Roman" w:hAnsi="Times New Roman" w:cs="Times New Roman"/>
          <w:sz w:val="28"/>
          <w:szCs w:val="28"/>
        </w:rPr>
        <w:t>— страница сайта. Тут все просто.</w:t>
      </w:r>
    </w:p>
    <w:p w14:paraId="464F2C31" w14:textId="41287713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9CFB9" wp14:editId="317719E0">
            <wp:extent cx="990600" cy="962025"/>
            <wp:effectExtent l="0" t="0" r="0" b="9525"/>
            <wp:docPr id="30" name="Рисунок 30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39DA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Шапка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хеддер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самая верхняя часть сайта. Обычно в ней расположены логотип, меню и контактная информация. Шапка чаще всего бывает закрепленной, т.е. она перемещается вместе с перемещением пользователя по странице.</w:t>
      </w:r>
    </w:p>
    <w:p w14:paraId="6E3B492B" w14:textId="5B51EE2E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2AA07" wp14:editId="35E2DD56">
            <wp:extent cx="1428750" cy="904875"/>
            <wp:effectExtent l="0" t="0" r="0" b="9525"/>
            <wp:docPr id="29" name="Рисунок 29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E2D1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Подвал (футер / 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footer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самая нижняя часть сайта. Чаще всего в ней расположена карта сайта, контактные данные, быстрые ссылки на популярные разделы, копирайт, политика конфиденциальности и ссылка на разработчика сайта.</w:t>
      </w:r>
    </w:p>
    <w:p w14:paraId="197450DB" w14:textId="78BC2014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17C66" wp14:editId="313927E4">
            <wp:extent cx="1428750" cy="904875"/>
            <wp:effectExtent l="0" t="0" r="0" b="9525"/>
            <wp:docPr id="28" name="Рисунок 28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AED0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Галерея </w:t>
      </w:r>
      <w:r w:rsidRPr="004961ED">
        <w:rPr>
          <w:rFonts w:ascii="Times New Roman" w:hAnsi="Times New Roman" w:cs="Times New Roman"/>
          <w:sz w:val="28"/>
          <w:szCs w:val="28"/>
        </w:rPr>
        <w:t>— набор из нескольких изображений.</w:t>
      </w:r>
    </w:p>
    <w:p w14:paraId="4B951F74" w14:textId="218D6D3C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7E3531" wp14:editId="333F6188">
            <wp:extent cx="1257300" cy="1257300"/>
            <wp:effectExtent l="0" t="0" r="0" b="0"/>
            <wp:docPr id="27" name="Рисунок 27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8054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Превью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preview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изображение или часть другого контента, уменьшенная в размере. При нажатии на превью открывается исходный размер контента, отображаемого в превью.</w:t>
      </w:r>
    </w:p>
    <w:p w14:paraId="031BF288" w14:textId="28863ECC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B4E00" wp14:editId="4F3111D7">
            <wp:extent cx="942975" cy="1285875"/>
            <wp:effectExtent l="0" t="0" r="9525" b="9525"/>
            <wp:docPr id="26" name="Рисунок 26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00FA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Бордер </w:t>
      </w:r>
      <w:r w:rsidRPr="004961ED">
        <w:rPr>
          <w:rFonts w:ascii="Times New Roman" w:hAnsi="Times New Roman" w:cs="Times New Roman"/>
          <w:sz w:val="28"/>
          <w:szCs w:val="28"/>
        </w:rPr>
        <w:t xml:space="preserve">— обводка элемента. Бывает </w:t>
      </w:r>
      <w:proofErr w:type="spellStart"/>
      <w:r w:rsidRPr="004961ED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(цельной), </w:t>
      </w:r>
      <w:proofErr w:type="spellStart"/>
      <w:r w:rsidRPr="004961ED">
        <w:rPr>
          <w:rFonts w:ascii="Times New Roman" w:hAnsi="Times New Roman" w:cs="Times New Roman"/>
          <w:sz w:val="28"/>
          <w:szCs w:val="28"/>
        </w:rPr>
        <w:t>dashed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(линиями) и </w:t>
      </w:r>
      <w:proofErr w:type="spellStart"/>
      <w:r w:rsidRPr="004961ED">
        <w:rPr>
          <w:rFonts w:ascii="Times New Roman" w:hAnsi="Times New Roman" w:cs="Times New Roman"/>
          <w:sz w:val="28"/>
          <w:szCs w:val="28"/>
        </w:rPr>
        <w:t>dotted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(точками).</w:t>
      </w:r>
    </w:p>
    <w:p w14:paraId="00167229" w14:textId="4F486D69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C2E7E" wp14:editId="66CFDC6F">
            <wp:extent cx="942975" cy="1209675"/>
            <wp:effectExtent l="0" t="0" r="9525" b="9525"/>
            <wp:docPr id="25" name="Рисунок 25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3242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Тултип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61ED">
        <w:rPr>
          <w:rFonts w:ascii="Times New Roman" w:hAnsi="Times New Roman" w:cs="Times New Roman"/>
          <w:sz w:val="28"/>
          <w:szCs w:val="28"/>
        </w:rPr>
        <w:t>tooltip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>) — подсказка, всплывающая при наведении на элемент.</w:t>
      </w:r>
    </w:p>
    <w:p w14:paraId="6C6303FD" w14:textId="0EB3C3ED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05F1C" wp14:editId="1740095C">
            <wp:extent cx="1704975" cy="1076325"/>
            <wp:effectExtent l="0" t="0" r="9525" b="9525"/>
            <wp:docPr id="24" name="Рисунок 24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EBAF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Курсор 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Поинтер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Pointer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тип курсора в виде руки с вытянутым указательным пальцем. Обычно появляется при наведении на ссылку.</w:t>
      </w:r>
    </w:p>
    <w:p w14:paraId="780A6C44" w14:textId="5CDC05F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D65A7" wp14:editId="780E6F98">
            <wp:extent cx="304800" cy="361950"/>
            <wp:effectExtent l="0" t="0" r="0" b="0"/>
            <wp:docPr id="23" name="Рисунок 23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8C9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Курсор Текст (Text)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тип курсора, стандартный для редактирования текста.</w:t>
      </w:r>
    </w:p>
    <w:p w14:paraId="6908B910" w14:textId="2B8E8012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17F27" wp14:editId="480CBBD4">
            <wp:extent cx="228600" cy="352425"/>
            <wp:effectExtent l="0" t="0" r="0" b="9525"/>
            <wp:docPr id="22" name="Рисунок 22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970C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Навигация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любой вид элементов позволяющий перенаправлять пользователя на похожий элемент будь то страница, другая картинка, следующий текст и так далее.</w:t>
      </w:r>
    </w:p>
    <w:p w14:paraId="279F60FB" w14:textId="21DC999F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7B995" wp14:editId="1314D92F">
            <wp:extent cx="733425" cy="723900"/>
            <wp:effectExtent l="0" t="0" r="9525" b="0"/>
            <wp:docPr id="21" name="Рисунок 21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4AD0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Пагинация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нумерация страниц, обычно отображенная как навигация в конце страницы.</w:t>
      </w:r>
    </w:p>
    <w:p w14:paraId="5E3AC7EE" w14:textId="3CB504D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76EBB" wp14:editId="29D07213">
            <wp:extent cx="11811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E269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Списки </w:t>
      </w:r>
      <w:r w:rsidRPr="004961ED">
        <w:rPr>
          <w:rFonts w:ascii="Times New Roman" w:hAnsi="Times New Roman" w:cs="Times New Roman"/>
          <w:sz w:val="28"/>
          <w:szCs w:val="28"/>
        </w:rPr>
        <w:t>— в веб интерфейсах присутствуют нумерованные списки (цифрами), маркированные списки (точки, квадратики, кружки, черточки) и списки определений.</w:t>
      </w:r>
    </w:p>
    <w:p w14:paraId="0C3E8DAB" w14:textId="16D04721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FE176" wp14:editId="3C474FE1">
            <wp:extent cx="1409700" cy="1238250"/>
            <wp:effectExtent l="0" t="0" r="0" b="0"/>
            <wp:docPr id="19" name="Рисунок 19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A373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Стрелочки </w:t>
      </w:r>
      <w:r w:rsidRPr="004961ED">
        <w:rPr>
          <w:rFonts w:ascii="Times New Roman" w:hAnsi="Times New Roman" w:cs="Times New Roman"/>
          <w:sz w:val="28"/>
          <w:szCs w:val="28"/>
        </w:rPr>
        <w:t>— вид навигации.</w:t>
      </w:r>
    </w:p>
    <w:p w14:paraId="2A0453D0" w14:textId="27F82592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94A6E" wp14:editId="2B4C44CD">
            <wp:extent cx="847725" cy="304800"/>
            <wp:effectExtent l="0" t="0" r="9525" b="0"/>
            <wp:docPr id="18" name="Рисунок 18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0EA9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Поисковая строка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строка для ввода поискового запроса.</w:t>
      </w:r>
    </w:p>
    <w:p w14:paraId="1A0F106F" w14:textId="3C22B304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91A47" wp14:editId="401D390E">
            <wp:extent cx="1781175" cy="390525"/>
            <wp:effectExtent l="0" t="0" r="9525" b="9525"/>
            <wp:docPr id="17" name="Рисунок 17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3E27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Плеер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воспроизводящий аудио и видеофайлы.</w:t>
      </w:r>
    </w:p>
    <w:p w14:paraId="57BB481E" w14:textId="64D54EB9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1F81A" wp14:editId="7D2DE5C9">
            <wp:extent cx="1428750" cy="904875"/>
            <wp:effectExtent l="0" t="0" r="0" b="9525"/>
            <wp:docPr id="16" name="Рисунок 16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7A98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Ползунок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 предназначен для ввода чисел в указанном диапазоне.</w:t>
      </w:r>
    </w:p>
    <w:p w14:paraId="60CDEEEF" w14:textId="4B7146E2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7BCE9" wp14:editId="42517E91">
            <wp:extent cx="2266950" cy="552450"/>
            <wp:effectExtent l="0" t="0" r="0" b="0"/>
            <wp:docPr id="15" name="Рисунок 15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3F3C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Текстовое поле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поле для ввода текстовых значений.</w:t>
      </w:r>
    </w:p>
    <w:p w14:paraId="560AB6AA" w14:textId="688E67C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70AB7" wp14:editId="1C50F331">
            <wp:extent cx="1781175" cy="390525"/>
            <wp:effectExtent l="0" t="0" r="9525" b="9525"/>
            <wp:docPr id="14" name="Рисунок 14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77BD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Поле пароля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поле для ввода пароля. Автоматически скрывает символы, заменяя их на точки.</w:t>
      </w:r>
    </w:p>
    <w:p w14:paraId="6A1481A6" w14:textId="22CD17C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2E0AD" wp14:editId="62EC6AE1">
            <wp:extent cx="1781175" cy="390525"/>
            <wp:effectExtent l="0" t="0" r="9525" b="9525"/>
            <wp:docPr id="13" name="Рисунок 13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9E0A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Маска </w:t>
      </w:r>
      <w:r w:rsidRPr="004961ED">
        <w:rPr>
          <w:rFonts w:ascii="Times New Roman" w:hAnsi="Times New Roman" w:cs="Times New Roman"/>
          <w:sz w:val="28"/>
          <w:szCs w:val="28"/>
        </w:rPr>
        <w:t>— это значения, указывающие формат допустимых значений входных данных в поле. </w:t>
      </w:r>
    </w:p>
    <w:p w14:paraId="3EC1AC37" w14:textId="078C0286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230A7" wp14:editId="7917224E">
            <wp:extent cx="1781175" cy="390525"/>
            <wp:effectExtent l="0" t="0" r="9525" b="9525"/>
            <wp:docPr id="12" name="Рисунок 12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97DE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Ссылка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элемент интерфейса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перенаправляющий вас по адресу, указанному в нем.</w:t>
      </w:r>
    </w:p>
    <w:p w14:paraId="29E6E9FB" w14:textId="4A4C3D58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14E68" wp14:editId="4059A643">
            <wp:extent cx="2181225" cy="428625"/>
            <wp:effectExtent l="0" t="0" r="9525" b="9525"/>
            <wp:docPr id="11" name="Рисунок 11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FCDB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Якорь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элемент интерфейса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перенаправляющий вас по адресу и к конкретному элементу, указанному в нем.</w:t>
      </w:r>
    </w:p>
    <w:p w14:paraId="2CB319A7" w14:textId="78137C86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9E085" wp14:editId="5588B1A2">
            <wp:extent cx="1428750" cy="904875"/>
            <wp:effectExtent l="0" t="0" r="0" b="9525"/>
            <wp:docPr id="10" name="Рисунок 10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E911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Вкладки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табы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элемент интерфейса, так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как и аккордеон, состоит из заголовка и скрытого контента, на который можно попасть при обращении к заголовку.</w:t>
      </w:r>
    </w:p>
    <w:p w14:paraId="0E59235F" w14:textId="2E6389FB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E72828" wp14:editId="2D9B0034">
            <wp:extent cx="1428750" cy="923925"/>
            <wp:effectExtent l="0" t="0" r="0" b="9525"/>
            <wp:docPr id="9" name="Рисунок 9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A019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Строка загрузки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элемент, показывающий степень загрузки контента или исполняемой функции.</w:t>
      </w:r>
    </w:p>
    <w:p w14:paraId="2240957B" w14:textId="74B3BC7B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C5833" wp14:editId="288796DF">
            <wp:extent cx="1628775" cy="238125"/>
            <wp:effectExtent l="0" t="0" r="9525" b="9525"/>
            <wp:docPr id="8" name="Рисунок 8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6494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Переключатель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switch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элемент интерфейса, который позволяет выбрать одно из состояний, чаще всего </w:t>
      </w:r>
      <w:proofErr w:type="spellStart"/>
      <w:r w:rsidRPr="004961ED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4961ED">
        <w:rPr>
          <w:rFonts w:ascii="Times New Roman" w:hAnsi="Times New Roman" w:cs="Times New Roman"/>
          <w:sz w:val="28"/>
          <w:szCs w:val="28"/>
        </w:rPr>
        <w:t>/выкл.</w:t>
      </w:r>
    </w:p>
    <w:p w14:paraId="572653E3" w14:textId="325D6248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09C48" wp14:editId="2C2213C6">
            <wp:extent cx="876300" cy="228600"/>
            <wp:effectExtent l="0" t="0" r="0" b="0"/>
            <wp:docPr id="7" name="Рисунок 7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084C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Алерт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окно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всплывающее окно, блокирующее взаимодействие пользователя не только с элементами на данной страницы, но и в целом со всем браузером.</w:t>
      </w:r>
    </w:p>
    <w:p w14:paraId="15E44DD6" w14:textId="3A29F8D0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84461" wp14:editId="26698BEE">
            <wp:extent cx="1400175" cy="885825"/>
            <wp:effectExtent l="0" t="0" r="9525" b="9525"/>
            <wp:docPr id="6" name="Рисунок 6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D8E4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Прелоадер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Preloader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анимированный элемент, воспроизводящийся в процессе загрузки сайта, видео, изображений и другого контента.</w:t>
      </w:r>
    </w:p>
    <w:p w14:paraId="53AF8DFA" w14:textId="4F54A0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42F5C" wp14:editId="0DA007B7">
            <wp:extent cx="923925" cy="876300"/>
            <wp:effectExtent l="0" t="0" r="9525" b="0"/>
            <wp:docPr id="5" name="Рисунок 5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8012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Рейтинг (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Rating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61ED">
        <w:rPr>
          <w:rFonts w:ascii="Times New Roman" w:hAnsi="Times New Roman" w:cs="Times New Roman"/>
          <w:b/>
          <w:bCs/>
          <w:sz w:val="28"/>
          <w:szCs w:val="28"/>
        </w:rPr>
        <w:t>bar</w:t>
      </w:r>
      <w:proofErr w:type="spellEnd"/>
      <w:r w:rsidRPr="004961E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4961ED">
        <w:rPr>
          <w:rFonts w:ascii="Times New Roman" w:hAnsi="Times New Roman" w:cs="Times New Roman"/>
          <w:sz w:val="28"/>
          <w:szCs w:val="28"/>
        </w:rPr>
        <w:t>элемент интерфейса</w:t>
      </w:r>
      <w:proofErr w:type="gramEnd"/>
      <w:r w:rsidRPr="004961ED">
        <w:rPr>
          <w:rFonts w:ascii="Times New Roman" w:hAnsi="Times New Roman" w:cs="Times New Roman"/>
          <w:sz w:val="28"/>
          <w:szCs w:val="28"/>
        </w:rPr>
        <w:t xml:space="preserve"> показывающий среднюю оценку.</w:t>
      </w:r>
    </w:p>
    <w:p w14:paraId="75CBFA9E" w14:textId="21A82736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98209" wp14:editId="18B2E281">
            <wp:extent cx="1247775" cy="381000"/>
            <wp:effectExtent l="0" t="0" r="9525" b="0"/>
            <wp:docPr id="4" name="Рисунок 4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7590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>Теги</w:t>
      </w:r>
      <w:r w:rsidRPr="004961ED">
        <w:rPr>
          <w:rFonts w:ascii="Times New Roman" w:hAnsi="Times New Roman" w:cs="Times New Roman"/>
          <w:sz w:val="28"/>
          <w:szCs w:val="28"/>
        </w:rPr>
        <w:t xml:space="preserve"> — элемент чаще всего располагающийся под контентом. Показывает принадлежность статьи, товара и пр. к конкретной категории. Зачастую при нажатии на тег, вы попадете на страницу со всем контентом, у которого есть такой тэг</w:t>
      </w:r>
    </w:p>
    <w:p w14:paraId="025CDA07" w14:textId="74C3C5E1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E7427" wp14:editId="1446A20F">
            <wp:extent cx="1228725" cy="1285875"/>
            <wp:effectExtent l="0" t="0" r="9525" b="9525"/>
            <wp:docPr id="2" name="Рисунок 2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E14F" w14:textId="77777777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b/>
          <w:bCs/>
          <w:sz w:val="28"/>
          <w:szCs w:val="28"/>
        </w:rPr>
        <w:t xml:space="preserve">Хлебные крошки </w:t>
      </w:r>
      <w:r w:rsidRPr="004961ED">
        <w:rPr>
          <w:rFonts w:ascii="Times New Roman" w:hAnsi="Times New Roman" w:cs="Times New Roman"/>
          <w:sz w:val="28"/>
          <w:szCs w:val="28"/>
        </w:rPr>
        <w:t>— навигационная цепочка — элемент интерфейса, показывающий путь от начала до того уровня, где в данный момент находится пользователь.</w:t>
      </w:r>
    </w:p>
    <w:p w14:paraId="04E47856" w14:textId="2C1D48E3" w:rsidR="004961ED" w:rsidRPr="004961ED" w:rsidRDefault="004961ED" w:rsidP="004961ED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AD0B0" wp14:editId="15D8756B">
            <wp:extent cx="1724025" cy="152400"/>
            <wp:effectExtent l="0" t="0" r="9525" b="0"/>
            <wp:docPr id="1" name="Рисунок 1" descr="Элементы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Элементы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1ED" w:rsidRPr="004961ED" w:rsidSect="00615944">
      <w:headerReference w:type="default" r:id="rId47"/>
      <w:pgSz w:w="11906" w:h="16838"/>
      <w:pgMar w:top="567" w:right="850" w:bottom="709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6D55" w14:textId="77777777" w:rsidR="00615944" w:rsidRDefault="00615944" w:rsidP="00615944">
      <w:pPr>
        <w:spacing w:after="0" w:line="240" w:lineRule="auto"/>
      </w:pPr>
      <w:r>
        <w:separator/>
      </w:r>
    </w:p>
  </w:endnote>
  <w:endnote w:type="continuationSeparator" w:id="0">
    <w:p w14:paraId="296EDACE" w14:textId="77777777" w:rsidR="00615944" w:rsidRDefault="00615944" w:rsidP="0061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D45A" w14:textId="77777777" w:rsidR="00615944" w:rsidRDefault="00615944" w:rsidP="00615944">
      <w:pPr>
        <w:spacing w:after="0" w:line="240" w:lineRule="auto"/>
      </w:pPr>
      <w:r>
        <w:separator/>
      </w:r>
    </w:p>
  </w:footnote>
  <w:footnote w:type="continuationSeparator" w:id="0">
    <w:p w14:paraId="338956D2" w14:textId="77777777" w:rsidR="00615944" w:rsidRDefault="00615944" w:rsidP="0061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0962153"/>
      <w:docPartObj>
        <w:docPartGallery w:val="Page Numbers (Top of Page)"/>
        <w:docPartUnique/>
      </w:docPartObj>
    </w:sdtPr>
    <w:sdtContent>
      <w:p w14:paraId="4908E645" w14:textId="1EAB92AE" w:rsidR="00615944" w:rsidRDefault="00615944" w:rsidP="006159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530"/>
    <w:multiLevelType w:val="hybridMultilevel"/>
    <w:tmpl w:val="28A6D878"/>
    <w:lvl w:ilvl="0" w:tplc="574C8E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9D45E0"/>
    <w:multiLevelType w:val="hybridMultilevel"/>
    <w:tmpl w:val="CAE42D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C10F7E"/>
    <w:multiLevelType w:val="hybridMultilevel"/>
    <w:tmpl w:val="30E41C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D25C9B"/>
    <w:multiLevelType w:val="multilevel"/>
    <w:tmpl w:val="F8F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16B03"/>
    <w:multiLevelType w:val="hybridMultilevel"/>
    <w:tmpl w:val="508C6714"/>
    <w:lvl w:ilvl="0" w:tplc="A1665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7096D"/>
    <w:multiLevelType w:val="multilevel"/>
    <w:tmpl w:val="81C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559523">
    <w:abstractNumId w:val="3"/>
  </w:num>
  <w:num w:numId="2" w16cid:durableId="451750897">
    <w:abstractNumId w:val="5"/>
  </w:num>
  <w:num w:numId="3" w16cid:durableId="2054957749">
    <w:abstractNumId w:val="2"/>
  </w:num>
  <w:num w:numId="4" w16cid:durableId="2122609551">
    <w:abstractNumId w:val="1"/>
  </w:num>
  <w:num w:numId="5" w16cid:durableId="1498381157">
    <w:abstractNumId w:val="0"/>
  </w:num>
  <w:num w:numId="6" w16cid:durableId="217516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6E"/>
    <w:rsid w:val="000C1D6E"/>
    <w:rsid w:val="00132572"/>
    <w:rsid w:val="004961ED"/>
    <w:rsid w:val="00517B9C"/>
    <w:rsid w:val="00615944"/>
    <w:rsid w:val="00897351"/>
    <w:rsid w:val="00930651"/>
    <w:rsid w:val="00B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862D4"/>
  <w15:chartTrackingRefBased/>
  <w15:docId w15:val="{4814AB9F-A0AA-4BD8-8049-61F67ED8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17B9C"/>
    <w:rPr>
      <w:color w:val="0000FF"/>
      <w:u w:val="single"/>
    </w:rPr>
  </w:style>
  <w:style w:type="paragraph" w:styleId="a5">
    <w:name w:val="No Spacing"/>
    <w:uiPriority w:val="1"/>
    <w:qFormat/>
    <w:rsid w:val="00B26162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61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5944"/>
  </w:style>
  <w:style w:type="paragraph" w:styleId="a8">
    <w:name w:val="footer"/>
    <w:basedOn w:val="a"/>
    <w:link w:val="a9"/>
    <w:uiPriority w:val="99"/>
    <w:unhideWhenUsed/>
    <w:rsid w:val="0061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7" Type="http://schemas.openxmlformats.org/officeDocument/2006/relationships/hyperlink" Target="https://gusarov-group.by/dev/sozdanie-dizajna-interfejsa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E-group</cp:lastModifiedBy>
  <cp:revision>1</cp:revision>
  <dcterms:created xsi:type="dcterms:W3CDTF">2022-05-31T21:37:00Z</dcterms:created>
  <dcterms:modified xsi:type="dcterms:W3CDTF">2022-05-31T22:28:00Z</dcterms:modified>
</cp:coreProperties>
</file>