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160"/>
      </w:pP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#주류도매업세금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#주류소매업세무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#주류면허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#부가가치세신고</w:t>
      </w:r>
      <w:r>
        <w:rPr>
          <w:rFonts w:ascii="맑은 고딕" w:cs="맑은 고딕" w:eastAsia="맑은 고딕" w:hAnsi="맑은 고딕"/>
          <w:sz w:val="20"/>
          <w:szCs w:val="20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A6FCC"/>
          <w:sz w:val="20"/>
          <w:szCs w:val="20"/>
        </w:rPr>
        <w:t xml:space="preserve">#주류업가산세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F6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20"/>
                <w:szCs w:val="20"/>
              </w:rPr>
              <w:t xml:space="preserve">주류 도소매업을 하다 보면 "일반 도소매업이랑 세금이 다른 게 있나요?" 라고 물어보시는 분들이 많습니다. 결론부터 말씀드리면, 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444444"/>
                <w:sz w:val="20"/>
                <w:szCs w:val="20"/>
              </w:rPr>
              <w:t xml:space="preserve">다릅니다.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444444"/>
                <w:sz w:val="20"/>
                <w:szCs w:val="20"/>
              </w:rPr>
              <w:t xml:space="preserve"> 그리고 그 차이를 모르고 운영하다가 뒤늦게 가산세를 맞는 사례가 실무에서 꾸준히 발생합니다. 오늘은 주류 도소매업 사장님이라면 반드시 알아야 할 세금 상식 3가지를 정리해 드립니다.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① 주류업은 면허 구조부터 세금과 연결됩니다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주류도매업·주류소매업을 하려면 단순히 사업자등록만 해서는 부족합니다. 「주류 면허 등에 관한 법률」에 따라 별도의 주류 판매업 면허를 취득해야 하며, 면허 종류에 따라 거래할 수 있는 상대방이 법으로 정해져 있습니다.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378ADD"/>
          <w:sz w:val="20"/>
          <w:szCs w:val="20"/>
        </w:rPr>
        <w:t xml:space="preserve">●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종합주류도매업 — 제조자·수입업자로부터 구입해 도매</w:t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1D9E75"/>
          <w:sz w:val="20"/>
          <w:szCs w:val="20"/>
        </w:rPr>
        <w:t xml:space="preserve">●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특정주류도매업 — 탁주·약주·전통주 등 특정 주류만 도매</w:t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BA7517"/>
          <w:sz w:val="20"/>
          <w:szCs w:val="20"/>
        </w:rPr>
        <w:t xml:space="preserve">●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주류소매업 — 소비자에게 직접 판매</w:t>
      </w:r>
    </w:p>
    <w:p>
      <w:pPr>
        <w:spacing w:before="40" w:after="40"/>
      </w:pPr>
      <w:r>
        <w:rPr>
          <w:rFonts w:ascii="맑은 고딕" w:cs="맑은 고딕" w:eastAsia="맑은 고딕" w:hAnsi="맑은 고딕"/>
          <w:color w:val="D85A30"/>
          <w:sz w:val="20"/>
          <w:szCs w:val="20"/>
        </w:rPr>
        <w:t xml:space="preserve">● </w:t>
      </w: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주류수출입업 — 수출입 전용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주류면허 구분이 세무와 연결되는 이유는, 허가받은 면허 범위를 벗어난 거래는 세금계산서 수수 자체에 문제가 생기고, 최악의 경우 면허 취소와 세무조사로 이어질 수 있기 때문입니다.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⚠ 주의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  주류 판매 관련 신고(영업 시작 신고)는 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영업을 시작한 날로부터 30일 이내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에 관할 세무서에 제출해야 합니다. 이 기간을 넘기면 면허 요건 위반으로 처분을 받을 수 있으니 반드시 챙기세요.</w:t>
            </w:r>
          </w:p>
        </w:tc>
      </w:tr>
    </w:tbl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② 주류 도매업에는 일반 부가세 신고 외에 별도 제출 의무가 있습니다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주류도매업(종합주류도매업·특정주류도매업)을 영위하는 사업자는 국세청 고시에 따라, 일반 부가세 신고와 별도로 「주류 매출 세금계산서 합계표」를 제출해야 합니다. 이 의무는 주류 도매업자에게 적용되는 사항으로, 소매업자의 경우 별도 기준이 적용될 수 있습니다.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90D9" w:sz="4"/>
              <w:left w:val="single" w:color="4A90D9" w:sz="4"/>
              <w:bottom w:val="single" w:color="4A90D9" w:sz="4"/>
              <w:right w:val="single" w:color="4A90D9" w:sz="4"/>
            </w:tcBorders>
            <w:shd w:fill="EB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4F8A"/>
                <w:sz w:val="20"/>
                <w:szCs w:val="20"/>
              </w:rPr>
              <w:t xml:space="preserve">일반 사업자가 부가세 신고 시 제출하는 매출처별 세금계산서 합계표와는 별개로, 주류 도매 거래에 해당하는 내역은 이 고시에 따른 추가 제출 의무가 있습니다. 주류도매업을 처음 시작하시는 분들이 가장 많이 놓치는 항목 중 하나입니다.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맑은 고딕" w:cs="맑은 고딕" w:eastAsia="맑은 고딕" w:hAnsi="맑은 고딕"/>
          <w:b/>
          <w:bCs/>
          <w:color w:val="111111"/>
          <w:sz w:val="24"/>
          <w:szCs w:val="24"/>
        </w:rPr>
        <w:t xml:space="preserve">모르고 지나치면 이렇게 가산세가 붙습니다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26"/>
      </w:tblGrid>
      <w:tr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위반 유형</w:t>
            </w:r>
          </w:p>
        </w:tc>
        <w:tc>
          <w:tcPr>
            <w:tcW w:type="dxa" w:w="2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55555"/>
                <w:sz w:val="20"/>
                <w:szCs w:val="20"/>
              </w:rPr>
              <w:t xml:space="preserve">가산세율</w:t>
            </w:r>
          </w:p>
        </w:tc>
      </w:tr>
      <w:tr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세금계산서 미발급</w:t>
            </w:r>
          </w:p>
        </w:tc>
        <w:tc>
          <w:tcPr>
            <w:tcW w:type="dxa" w:w="2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공급가액 × 2%</w:t>
            </w:r>
          </w:p>
        </w:tc>
      </w:tr>
      <w:tr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세금계산서 지연 발급</w:t>
            </w:r>
          </w:p>
        </w:tc>
        <w:tc>
          <w:tcPr>
            <w:tcW w:type="dxa" w:w="2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공급가액 × 1%</w:t>
            </w:r>
          </w:p>
        </w:tc>
      </w:tr>
      <w:tr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세금계산서 기재 불성실</w:t>
            </w:r>
          </w:p>
        </w:tc>
        <w:tc>
          <w:tcPr>
            <w:tcW w:type="dxa" w:w="2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공급가액 × 1%</w:t>
            </w:r>
          </w:p>
        </w:tc>
      </w:tr>
      <w:tr>
        <w:tc>
          <w:tcPr>
            <w:tcW w:type="dxa" w:w="6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매출처별 합계표 미제출 또는 부실기재</w:t>
            </w:r>
          </w:p>
        </w:tc>
        <w:tc>
          <w:tcPr>
            <w:tcW w:type="dxa" w:w="25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공급가액 × 0.5%</w:t>
            </w:r>
          </w:p>
        </w:tc>
      </w:tr>
    </w:tbl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주류 도매업은 거래 단위가 크기 때문에, 위 가산세가 붙으면 금액이 상당히 커집니다. </w:t>
      </w:r>
      <w:r>
        <w:rPr>
          <w:rFonts w:ascii="맑은 고딕" w:cs="맑은 고딕" w:eastAsia="맑은 고딕" w:hAnsi="맑은 고딕"/>
          <w:b/>
          <w:bCs/>
          <w:color w:val="7A5200"/>
          <w:sz w:val="22"/>
          <w:szCs w:val="22"/>
        </w:rPr>
        <w:t xml:space="preserve">예를 들어 연간 공급가액이 3억 원인 사업자가 세금계산서를 미발급하면 단순 계산으로 600만 원의 가산세가 발생합니다.</w:t>
      </w: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 실수 한 번이 큰 비용이 되는 구조입니다.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③ 주류 도매업은 반드시 일반과세자로 등록해야 합니다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주류도매업은 </w:t>
      </w:r>
      <w:r>
        <w:rPr>
          <w:rFonts w:ascii="맑은 고딕" w:cs="맑은 고딕" w:eastAsia="맑은 고딕" w:hAnsi="맑은 고딕"/>
          <w:b/>
          <w:bCs/>
          <w:color w:val="222222"/>
          <w:sz w:val="22"/>
          <w:szCs w:val="22"/>
        </w:rPr>
        <w:t xml:space="preserve">간이과세 배제 업종</w:t>
      </w:r>
      <w:r>
        <w:rPr>
          <w:rFonts w:ascii="맑은 고딕" w:cs="맑은 고딕" w:eastAsia="맑은 고딕" w:hAnsi="맑은 고딕"/>
          <w:color w:val="222222"/>
          <w:sz w:val="22"/>
          <w:szCs w:val="22"/>
        </w:rPr>
        <w:t xml:space="preserve">입니다. 즉, 매출 규모와 관계없이 반드시 일반과세자로 등록해야 합니다. 이를 모르고 간이과세자로 등록하면 부가세 신고 방식 전체에 문제가 생깁니다.</w:t>
      </w:r>
    </w:p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A020" w:sz="4"/>
              <w:left w:val="single" w:color="E8A020" w:sz="4"/>
              <w:bottom w:val="single" w:color="E8A020" w:sz="4"/>
              <w:right w:val="single" w:color="E8A020" w:sz="4"/>
            </w:tcBorders>
            <w:shd w:fill="FFFB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7A5200"/>
                <w:sz w:val="20"/>
                <w:szCs w:val="20"/>
              </w:rPr>
              <w:t xml:space="preserve">왜 문제가 될까요?</w:t>
            </w:r>
          </w:p>
          <w:p>
            <w:pPr>
              <w:spacing w:before="6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7A5200"/>
                <w:sz w:val="20"/>
                <w:szCs w:val="20"/>
              </w:rPr>
              <w:t xml:space="preserve">주류 거래에서 거래처(음식점·소매업체 등)는 매입세액 공제를 받기 위해 세금계산서를 요구합니다. 간이과세자로 잘못 등록되어 있으면 부가세 신고 방식 자체가 달라지고, 거래처에서 세금계산서를 요청받았을 때 적법하게 발급하지 못하는 상황이 생깁니다. 뒤늦게 과세유형을 정정하면 그간의 신고 내역을 소급 수정하는 번거로움과 비용이 발생합니다.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맑은 고딕" w:cs="맑은 고딕" w:eastAsia="맑은 고딕" w:hAnsi="맑은 고딕"/>
          <w:b/>
          <w:bCs/>
          <w:color w:val="111111"/>
          <w:sz w:val="24"/>
          <w:szCs w:val="24"/>
        </w:rPr>
        <w:t xml:space="preserve">음식점·편의점에서 주류를 판매하는 경우는?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2"/>
          <w:szCs w:val="22"/>
        </w:rPr>
        <w:t xml:space="preserve">일반음식점 영업신고를 마친 사업자가 주류 판매를 주업으로 하지 않는 경우에는, 사업자등록 신청서에 주류 판매 사실을 기재해 관할 세무서장에게 제출하면 주류 판매업 면허를 취득한 것으로 처리(의제)됩니다. 이 경우에도 신고 기한과 부가세 과세유형은 개별 확인이 필요합니다.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pBdr>
          <w:bottom w:val="single" w:color="DDDDDD" w:sz="8"/>
        </w:pBdr>
        <w:spacing w:before="260" w:after="120"/>
      </w:pPr>
      <w:r>
        <w:rPr>
          <w:rFonts w:ascii="맑은 고딕" w:cs="맑은 고딕" w:eastAsia="맑은 고딕" w:hAnsi="맑은 고딕"/>
          <w:b/>
          <w:bCs/>
          <w:color w:val="111111"/>
          <w:sz w:val="32"/>
          <w:szCs w:val="32"/>
        </w:rPr>
        <w:t xml:space="preserve">실무 체크리스트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8606"/>
      </w:tblGrid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주류 판매업 면허를 정확한 유형으로 취득했는가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영업 시작 후 30일 이내에 관할 세무서에 신고를 완료했는가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일반과세자로 등록되어 있는가 (도매업 기준)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매 부가세 신고 시 세금계산서를 빠짐없이 발급하고 있는가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주류 매출 세금계산서 합계표를 별도로 제출하고 있는가 (도매업 해당)</w:t>
            </w:r>
          </w:p>
        </w:tc>
      </w:tr>
      <w:tr>
        <w:tc>
          <w:tcPr>
            <w:tcW w:type="dxa" w:w="42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☐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거래처 사업자등록 상태(폐업·간이과세 여부)를 주기적으로 확인하고 있는가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F0FF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5C35"/>
                <w:sz w:val="20"/>
                <w:szCs w:val="20"/>
              </w:rPr>
              <w:t xml:space="preserve">위 항목들은 기초이지만, 처음부터 제대로 세팅하는 것과 나중에 정정하는 것의 비용 차이는 매우 큽니다. 특히 주류업은 국세청의 주류 유통 투명화 정책에 따라 거래 내역 관리가 다른 업종보다 꼼꼼하게 이루어집니다.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F8F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11111"/>
                <w:sz w:val="26"/>
                <w:szCs w:val="26"/>
              </w:rPr>
              <w:t xml:space="preserve">주류업 세무, 처음부터 제대로 시작하고 싶으시다면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기장 서비스 문의 및 무료 세무 상담을 제공하고 있습니다.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555555"/>
                <w:sz w:val="20"/>
                <w:szCs w:val="20"/>
              </w:rPr>
              <w:t xml:space="preserve">아래 연락처로 편하게 문의해 주세요. 빠르게 답변드리겠습니다.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📞  전화 : 010-0000-0000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💬  카카오톡 채널 : @채널명입력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📧  이메일 : example@email.com</w:t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888888"/>
                <w:sz w:val="18"/>
                <w:szCs w:val="18"/>
              </w:rPr>
              <w:t xml:space="preserve">📌 다음 포스팅 예고 — 주류 도매업 vs 소매업, 종합소득세 신고가 어떻게 다른가</w:t>
            </w:r>
          </w:p>
        </w:tc>
      </w:tr>
    </w:tbl>
    <w:p>
      <w:pPr>
        <w:spacing w:before="120" w:after="120"/>
      </w:pPr>
      <w:r>
        <w:rPr>
          <w:sz w:val="22"/>
          <w:szCs w:val="22"/>
        </w:rPr>
        <w:t xml:space="preserve"/>
      </w:r>
    </w:p>
    <w:p>
      <w:pPr>
        <w:pBdr>
          <w:top w:val="single" w:color="DDDDDD" w:sz="4"/>
        </w:pBdr>
        <w:spacing w:before="80" w:after="8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※ 본 포스팅은 일반적인 세무 정보 제공을 목적으로 작성되었으며, 개별 사업자의 상황에 따라 적용 내용이 달라질 수 있습니다. 구체적인 사항은 세무 전문가와 상담하시기 바랍니다.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888888"/>
          <w:sz w:val="18"/>
          <w:szCs w:val="18"/>
        </w:rPr>
        <w:t xml:space="preserve">참고 법령 : 주류 면허 등에 관한 법률 시행령, 주류 매출세금계산서(합계표) 작성 및 제출에 관한 명령위임 고시(국세청), 부가가치세법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2026-03-25T02:38:04.499Z</dcterms:created>
  <dcterms:modified xsi:type="dcterms:W3CDTF">2026-03-25T02:38:04.500Z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