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venir" w:cs="Avenir" w:eastAsia="Avenir" w:hAnsi="Avenir"/>
          <w:b w:val="1"/>
          <w:sz w:val="2"/>
          <w:szCs w:val="2"/>
        </w:rPr>
      </w:pPr>
      <w:r w:rsidDel="00000000" w:rsidR="00000000" w:rsidRPr="00000000">
        <w:rPr>
          <w:rtl w:val="0"/>
        </w:rPr>
      </w:r>
    </w:p>
    <w:tbl>
      <w:tblPr>
        <w:tblStyle w:val="Table1"/>
        <w:tblW w:w="1009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740"/>
        <w:tblGridChange w:id="0">
          <w:tblGrid>
            <w:gridCol w:w="2355"/>
            <w:gridCol w:w="7740"/>
          </w:tblGrid>
        </w:tblGridChange>
      </w:tblGrid>
      <w:tr>
        <w:trPr>
          <w:cantSplit w:val="0"/>
          <w:trHeight w:val="420" w:hRule="atLeast"/>
          <w:tblHeader w:val="0"/>
        </w:trPr>
        <w:tc>
          <w:tcPr>
            <w:gridSpan w:val="2"/>
            <w:shd w:fill="333395"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Avenir" w:cs="Avenir" w:eastAsia="Avenir" w:hAnsi="Avenir"/>
                <w:b w:val="1"/>
                <w:color w:val="f0d52d"/>
              </w:rPr>
            </w:pPr>
            <w:r w:rsidDel="00000000" w:rsidR="00000000" w:rsidRPr="00000000">
              <w:rPr>
                <w:rFonts w:ascii="Avenir" w:cs="Avenir" w:eastAsia="Avenir" w:hAnsi="Avenir"/>
                <w:b w:val="1"/>
                <w:color w:val="f0d52d"/>
                <w:rtl w:val="0"/>
              </w:rPr>
              <w:t xml:space="preserve">GAME LESSON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Resources</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Lesson resources:                                      Student Handouts:</w:t>
            </w:r>
          </w:p>
          <w:p w:rsidR="00000000" w:rsidDel="00000000" w:rsidP="00000000" w:rsidRDefault="00000000" w:rsidRPr="00000000" w14:paraId="00000006">
            <w:pPr>
              <w:pageBreakBefore w:val="0"/>
              <w:widowControl w:val="0"/>
              <w:numPr>
                <w:ilvl w:val="0"/>
                <w:numId w:val="3"/>
              </w:numPr>
              <w:spacing w:line="240" w:lineRule="auto"/>
              <w:ind w:left="720" w:hanging="360"/>
              <w:rPr>
                <w:rFonts w:ascii="Avenir" w:cs="Avenir" w:eastAsia="Avenir" w:hAnsi="Avenir"/>
              </w:rPr>
            </w:pPr>
            <w:hyperlink r:id="rId6">
              <w:r w:rsidDel="00000000" w:rsidR="00000000" w:rsidRPr="00000000">
                <w:rPr>
                  <w:rFonts w:ascii="Avenir" w:cs="Avenir" w:eastAsia="Avenir" w:hAnsi="Avenir"/>
                  <w:color w:val="1155cc"/>
                  <w:u w:val="single"/>
                  <w:rtl w:val="0"/>
                </w:rPr>
                <w:t xml:space="preserve">Game Link</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b7b7b7"/>
                <w:rtl w:val="0"/>
              </w:rPr>
              <w:t xml:space="preserve">                                    </w:t>
            </w:r>
            <w:r w:rsidDel="00000000" w:rsidR="00000000" w:rsidRPr="00000000">
              <w:rPr>
                <w:rFonts w:ascii="Avenir" w:cs="Avenir" w:eastAsia="Avenir" w:hAnsi="Avenir"/>
                <w:rtl w:val="0"/>
              </w:rPr>
              <w:t xml:space="preserve">- </w:t>
            </w:r>
            <w:hyperlink r:id="rId7">
              <w:r w:rsidDel="00000000" w:rsidR="00000000" w:rsidRPr="00000000">
                <w:rPr>
                  <w:rFonts w:ascii="Avenir" w:cs="Avenir" w:eastAsia="Avenir" w:hAnsi="Avenir"/>
                  <w:color w:val="1155cc"/>
                  <w:u w:val="single"/>
                  <w:rtl w:val="0"/>
                </w:rPr>
                <w:t xml:space="preserve">Do Needs / Don’t Wants</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3"/>
              </w:numPr>
              <w:spacing w:line="240" w:lineRule="auto"/>
              <w:ind w:left="720" w:hanging="360"/>
              <w:rPr>
                <w:rFonts w:ascii="Avenir" w:cs="Avenir" w:eastAsia="Avenir" w:hAnsi="Avenir"/>
              </w:rPr>
            </w:pPr>
            <w:hyperlink r:id="rId8">
              <w:r w:rsidDel="00000000" w:rsidR="00000000" w:rsidRPr="00000000">
                <w:rPr>
                  <w:rFonts w:ascii="Avenir" w:cs="Avenir" w:eastAsia="Avenir" w:hAnsi="Avenir"/>
                  <w:color w:val="1155cc"/>
                  <w:u w:val="single"/>
                  <w:rtl w:val="0"/>
                </w:rPr>
                <w:t xml:space="preserve">Teacher Dashboard</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2"/>
                <w:szCs w:val="12"/>
                <w:rtl w:val="0"/>
              </w:rPr>
              <w:t xml:space="preserve">                                   </w:t>
            </w:r>
            <w:r w:rsidDel="00000000" w:rsidR="00000000" w:rsidRPr="00000000">
              <w:rPr>
                <w:rFonts w:ascii="Avenir" w:cs="Avenir" w:eastAsia="Avenir" w:hAnsi="Avenir"/>
                <w:rtl w:val="0"/>
              </w:rPr>
              <w:t xml:space="preserve">     - </w:t>
            </w:r>
            <w:hyperlink r:id="rId9">
              <w:r w:rsidDel="00000000" w:rsidR="00000000" w:rsidRPr="00000000">
                <w:rPr>
                  <w:rFonts w:ascii="Avenir" w:cs="Avenir" w:eastAsia="Avenir" w:hAnsi="Avenir"/>
                  <w:color w:val="1155cc"/>
                  <w:u w:val="single"/>
                  <w:rtl w:val="0"/>
                </w:rPr>
                <w:t xml:space="preserve">Story of Gameplay</w:t>
              </w:r>
            </w:hyperlink>
            <w:r w:rsidDel="00000000" w:rsidR="00000000" w:rsidRPr="00000000">
              <w:rPr>
                <w:rFonts w:ascii="Avenir" w:cs="Avenir" w:eastAsia="Avenir" w:hAnsi="Avenir"/>
                <w:rtl w:val="0"/>
              </w:rPr>
              <w:t xml:space="preserve"> </w:t>
            </w:r>
          </w:p>
          <w:p w:rsidR="00000000" w:rsidDel="00000000" w:rsidP="00000000" w:rsidRDefault="00000000" w:rsidRPr="00000000" w14:paraId="00000008">
            <w:pPr>
              <w:pageBreakBefore w:val="0"/>
              <w:widowControl w:val="0"/>
              <w:numPr>
                <w:ilvl w:val="0"/>
                <w:numId w:val="3"/>
              </w:numPr>
              <w:spacing w:line="240" w:lineRule="auto"/>
              <w:ind w:left="720" w:hanging="360"/>
              <w:rPr>
                <w:rFonts w:ascii="Avenir" w:cs="Avenir" w:eastAsia="Avenir" w:hAnsi="Avenir"/>
              </w:rPr>
            </w:pPr>
            <w:hyperlink r:id="rId10">
              <w:r w:rsidDel="00000000" w:rsidR="00000000" w:rsidRPr="00000000">
                <w:rPr>
                  <w:rFonts w:ascii="Avenir" w:cs="Avenir" w:eastAsia="Avenir" w:hAnsi="Avenir"/>
                  <w:color w:val="1155cc"/>
                  <w:u w:val="single"/>
                  <w:rtl w:val="0"/>
                </w:rPr>
                <w:t xml:space="preserve">Slides</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6"/>
                <w:szCs w:val="16"/>
                <w:rtl w:val="0"/>
              </w:rPr>
              <w:t xml:space="preserve"> </w:t>
            </w:r>
            <w:r w:rsidDel="00000000" w:rsidR="00000000" w:rsidRPr="00000000">
              <w:rPr>
                <w:rFonts w:ascii="Avenir" w:cs="Avenir" w:eastAsia="Avenir" w:hAnsi="Avenir"/>
                <w:rtl w:val="0"/>
              </w:rPr>
              <w:t xml:space="preserve">- </w:t>
            </w:r>
            <w:hyperlink r:id="rId11">
              <w:r w:rsidDel="00000000" w:rsidR="00000000" w:rsidRPr="00000000">
                <w:rPr>
                  <w:rFonts w:ascii="Avenir" w:cs="Avenir" w:eastAsia="Avenir" w:hAnsi="Avenir"/>
                  <w:color w:val="1155cc"/>
                  <w:u w:val="single"/>
                  <w:rtl w:val="0"/>
                </w:rPr>
                <w:t xml:space="preserve">Game UI</w:t>
              </w:r>
            </w:hyperlink>
            <w:r w:rsidDel="00000000" w:rsidR="00000000" w:rsidRPr="00000000">
              <w:rPr>
                <w:rFonts w:ascii="Avenir" w:cs="Avenir" w:eastAsia="Avenir" w:hAnsi="Avenir"/>
                <w:rtl w:val="0"/>
              </w:rPr>
              <w:t xml:space="preserve">    </w:t>
            </w:r>
          </w:p>
          <w:p w:rsidR="00000000" w:rsidDel="00000000" w:rsidP="00000000" w:rsidRDefault="00000000" w:rsidRPr="00000000" w14:paraId="00000009">
            <w:pPr>
              <w:pageBreakBefore w:val="0"/>
              <w:widowControl w:val="0"/>
              <w:numPr>
                <w:ilvl w:val="0"/>
                <w:numId w:val="3"/>
              </w:numPr>
              <w:spacing w:line="240" w:lineRule="auto"/>
              <w:ind w:left="720" w:hanging="360"/>
              <w:rPr>
                <w:rFonts w:ascii="Avenir" w:cs="Avenir" w:eastAsia="Avenir" w:hAnsi="Avenir"/>
              </w:rPr>
            </w:pPr>
            <w:hyperlink r:id="rId12">
              <w:r w:rsidDel="00000000" w:rsidR="00000000" w:rsidRPr="00000000">
                <w:rPr>
                  <w:rFonts w:ascii="Avenir" w:cs="Avenir" w:eastAsia="Avenir" w:hAnsi="Avenir"/>
                  <w:color w:val="1155cc"/>
                  <w:u w:val="single"/>
                  <w:rtl w:val="0"/>
                </w:rPr>
                <w:t xml:space="preserve">Dashboard Guide</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Rubrics</w:t>
            </w:r>
          </w:p>
          <w:p w:rsidR="00000000" w:rsidDel="00000000" w:rsidP="00000000" w:rsidRDefault="00000000" w:rsidRPr="00000000" w14:paraId="0000000A">
            <w:pPr>
              <w:pageBreakBefore w:val="0"/>
              <w:widowControl w:val="0"/>
              <w:numPr>
                <w:ilvl w:val="0"/>
                <w:numId w:val="3"/>
              </w:numPr>
              <w:spacing w:line="240" w:lineRule="auto"/>
              <w:ind w:left="720" w:hanging="360"/>
              <w:rPr>
                <w:rFonts w:ascii="Avenir" w:cs="Avenir" w:eastAsia="Avenir" w:hAnsi="Avenir"/>
                <w:b w:val="1"/>
              </w:rPr>
            </w:pPr>
            <w:hyperlink r:id="rId13">
              <w:r w:rsidDel="00000000" w:rsidR="00000000" w:rsidRPr="00000000">
                <w:rPr>
                  <w:rFonts w:ascii="Avenir" w:cs="Avenir" w:eastAsia="Avenir" w:hAnsi="Avenir"/>
                  <w:b w:val="1"/>
                  <w:color w:val="1155cc"/>
                  <w:u w:val="single"/>
                  <w:rtl w:val="0"/>
                </w:rPr>
                <w:t xml:space="preserve">Tips and FAQ</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 </w:t>
            </w:r>
            <w:hyperlink r:id="rId14">
              <w:r w:rsidDel="00000000" w:rsidR="00000000" w:rsidRPr="00000000">
                <w:rPr>
                  <w:rFonts w:ascii="Avenir" w:cs="Avenir" w:eastAsia="Avenir" w:hAnsi="Avenir"/>
                  <w:color w:val="1155cc"/>
                  <w:u w:val="single"/>
                  <w:rtl w:val="0"/>
                </w:rPr>
                <w:t xml:space="preserve">21st Century Rubric</w:t>
              </w:r>
            </w:hyperlink>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rtl w:val="0"/>
              </w:rPr>
              <w:t xml:space="preserve">- </w:t>
            </w:r>
            <w:hyperlink r:id="rId15">
              <w:r w:rsidDel="00000000" w:rsidR="00000000" w:rsidRPr="00000000">
                <w:rPr>
                  <w:rFonts w:ascii="Avenir" w:cs="Avenir" w:eastAsia="Avenir" w:hAnsi="Avenir"/>
                  <w:color w:val="1155cc"/>
                  <w:u w:val="single"/>
                  <w:rtl w:val="0"/>
                </w:rPr>
                <w:t xml:space="preserve">PISA 2015</w:t>
              </w:r>
            </w:hyperlink>
            <w:r w:rsidDel="00000000" w:rsidR="00000000" w:rsidRPr="00000000">
              <w:rPr>
                <w:rFonts w:ascii="Avenir" w:cs="Avenir" w:eastAsia="Avenir" w:hAnsi="Avenir"/>
                <w:rtl w:val="0"/>
              </w:rPr>
              <w:t xml:space="preserve"> (</w:t>
            </w:r>
            <w:hyperlink r:id="rId16">
              <w:r w:rsidDel="00000000" w:rsidR="00000000" w:rsidRPr="00000000">
                <w:rPr>
                  <w:rFonts w:ascii="Avenir" w:cs="Avenir" w:eastAsia="Avenir" w:hAnsi="Avenir"/>
                  <w:color w:val="1155cc"/>
                  <w:u w:val="single"/>
                  <w:rtl w:val="0"/>
                </w:rPr>
                <w:t xml:space="preserve">factors</w:t>
              </w:r>
            </w:hyperlink>
            <w:r w:rsidDel="00000000" w:rsidR="00000000" w:rsidRPr="00000000">
              <w:rPr>
                <w:rFonts w:ascii="Avenir" w:cs="Avenir" w:eastAsia="Avenir" w:hAnsi="Avenir"/>
                <w:rtl w:val="0"/>
              </w:rPr>
              <w:t xml:space="preserve">, </w:t>
            </w:r>
            <w:hyperlink r:id="rId17">
              <w:r w:rsidDel="00000000" w:rsidR="00000000" w:rsidRPr="00000000">
                <w:rPr>
                  <w:rFonts w:ascii="Avenir" w:cs="Avenir" w:eastAsia="Avenir" w:hAnsi="Avenir"/>
                  <w:color w:val="1155cc"/>
                  <w:u w:val="single"/>
                  <w:rtl w:val="0"/>
                </w:rPr>
                <w:t xml:space="preserve">framework</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Process of Learning Tracker: </w:t>
            </w:r>
            <w:r w:rsidDel="00000000" w:rsidR="00000000" w:rsidRPr="00000000">
              <w:rPr>
                <w:rFonts w:ascii="Avenir" w:cs="Avenir" w:eastAsia="Avenir" w:hAnsi="Avenir"/>
                <w:rtl w:val="0"/>
              </w:rPr>
              <w:t xml:space="preserve">                       </w:t>
            </w:r>
          </w:p>
          <w:p w:rsidR="00000000" w:rsidDel="00000000" w:rsidP="00000000" w:rsidRDefault="00000000" w:rsidRPr="00000000" w14:paraId="0000000D">
            <w:pPr>
              <w:pageBreakBefore w:val="0"/>
              <w:widowControl w:val="0"/>
              <w:numPr>
                <w:ilvl w:val="0"/>
                <w:numId w:val="2"/>
              </w:numPr>
              <w:spacing w:line="240" w:lineRule="auto"/>
              <w:ind w:left="720" w:hanging="360"/>
            </w:pPr>
            <w:hyperlink r:id="rId18">
              <w:r w:rsidDel="00000000" w:rsidR="00000000" w:rsidRPr="00000000">
                <w:rPr>
                  <w:rFonts w:ascii="Avenir" w:cs="Avenir" w:eastAsia="Avenir" w:hAnsi="Avenir"/>
                  <w:color w:val="1155cc"/>
                  <w:u w:val="single"/>
                  <w:rtl w:val="0"/>
                </w:rPr>
                <w:t xml:space="preserve">Google form</w:t>
              </w:r>
            </w:hyperlink>
            <w:r w:rsidDel="00000000" w:rsidR="00000000" w:rsidRPr="00000000">
              <w:rPr>
                <w:rtl w:val="0"/>
              </w:rPr>
              <w:t xml:space="preserve"> (</w:t>
            </w:r>
            <w:hyperlink r:id="rId19">
              <w:r w:rsidDel="00000000" w:rsidR="00000000" w:rsidRPr="00000000">
                <w:rPr>
                  <w:rFonts w:ascii="Avenir" w:cs="Avenir" w:eastAsia="Avenir" w:hAnsi="Avenir"/>
                  <w:color w:val="1155cc"/>
                  <w:u w:val="single"/>
                  <w:rtl w:val="0"/>
                </w:rPr>
                <w:t xml:space="preserve">doc</w:t>
              </w:r>
            </w:hyperlink>
            <w:r w:rsidDel="00000000" w:rsidR="00000000" w:rsidRPr="00000000">
              <w:rPr>
                <w:rtl w:val="0"/>
              </w:rPr>
              <w:t xml:space="preserve">, </w:t>
            </w:r>
            <w:hyperlink r:id="rId20">
              <w:r w:rsidDel="00000000" w:rsidR="00000000" w:rsidRPr="00000000">
                <w:rPr>
                  <w:rFonts w:ascii="Avenir" w:cs="Avenir" w:eastAsia="Avenir" w:hAnsi="Avenir"/>
                  <w:color w:val="1155cc"/>
                  <w:u w:val="single"/>
                  <w:rtl w:val="0"/>
                </w:rPr>
                <w:t xml:space="preserve">sheet</w:t>
              </w:r>
            </w:hyperlink>
            <w:r w:rsidDel="00000000" w:rsidR="00000000" w:rsidRPr="00000000">
              <w:rPr>
                <w:rFonts w:ascii="Avenir" w:cs="Avenir" w:eastAsia="Avenir" w:hAnsi="Avenir"/>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Guiding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win at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w:t>
            </w:r>
          </w:p>
          <w:p w:rsidR="00000000" w:rsidDel="00000000" w:rsidP="00000000" w:rsidRDefault="00000000" w:rsidRPr="00000000" w14:paraId="00000010">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p w:rsidR="00000000" w:rsidDel="00000000" w:rsidP="00000000" w:rsidRDefault="00000000" w:rsidRPr="00000000" w14:paraId="00000011">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patterns of communication do you notice?</w:t>
            </w:r>
          </w:p>
          <w:p w:rsidR="00000000" w:rsidDel="00000000" w:rsidP="00000000" w:rsidRDefault="00000000" w:rsidRPr="00000000" w14:paraId="00000012">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are my strengths and weaknesses when working in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Goal</w:t>
            </w:r>
          </w:p>
        </w:tc>
        <w:tc>
          <w:tcP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numPr>
                <w:ilvl w:val="0"/>
                <w:numId w:val="1"/>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learn the outcomes of different game actions in </w:t>
            </w:r>
            <w:r w:rsidDel="00000000" w:rsidR="00000000" w:rsidRPr="00000000">
              <w:rPr>
                <w:rFonts w:ascii="Avenir" w:cs="Avenir" w:eastAsia="Avenir" w:hAnsi="Avenir"/>
                <w:i w:val="1"/>
                <w:rtl w:val="0"/>
              </w:rPr>
              <w:t xml:space="preserve">Little Fish Lagoon</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experience a need to work together in order to accomplish a shared goal</w:t>
            </w:r>
          </w:p>
          <w:p w:rsidR="00000000" w:rsidDel="00000000" w:rsidP="00000000" w:rsidRDefault="00000000" w:rsidRPr="00000000" w14:paraId="00000016">
            <w:pPr>
              <w:pageBreakBefore w:val="0"/>
              <w:widowControl w:val="0"/>
              <w:numPr>
                <w:ilvl w:val="0"/>
                <w:numId w:val="1"/>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describe patterns of communication when collaborating with competitors</w:t>
            </w:r>
          </w:p>
        </w:tc>
      </w:tr>
      <w:tr>
        <w:trPr>
          <w:cantSplit w:val="0"/>
          <w:trHeight w:val="3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 Flow </w:t>
              <w:br w:type="textWrapping"/>
              <w:t xml:space="preserve">(60 min)</w:t>
            </w:r>
          </w:p>
        </w:tc>
        <w:tc>
          <w:tcP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(2 min) </w:t>
            </w:r>
            <w:hyperlink r:id="rId21">
              <w:r w:rsidDel="00000000" w:rsidR="00000000" w:rsidRPr="00000000">
                <w:rPr>
                  <w:rFonts w:ascii="Avenir" w:cs="Avenir" w:eastAsia="Avenir" w:hAnsi="Avenir"/>
                  <w:color w:val="1155cc"/>
                  <w:u w:val="single"/>
                  <w:rtl w:val="0"/>
                </w:rPr>
                <w:t xml:space="preserve">Hook</w:t>
              </w:r>
            </w:hyperlink>
            <w:r w:rsidDel="00000000" w:rsidR="00000000" w:rsidRPr="00000000">
              <w:rPr>
                <w:rFonts w:ascii="Avenir" w:cs="Avenir" w:eastAsia="Avenir" w:hAnsi="Avenir"/>
                <w:rtl w:val="0"/>
              </w:rPr>
              <w:t xml:space="preserve">: Explain that in this lesson, students will be trying to win at the game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Share the teaser to engage students.</w:t>
            </w:r>
          </w:p>
          <w:p w:rsidR="00000000" w:rsidDel="00000000" w:rsidP="00000000" w:rsidRDefault="00000000" w:rsidRPr="00000000" w14:paraId="00000019">
            <w:pPr>
              <w:pageBreakBefore w:val="0"/>
              <w:widowControl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1A">
            <w:pPr>
              <w:pageBreakBefore w:val="0"/>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(2 min) Essential Question: Share the guiding question with students, “How do we communicate effectively in teams?” and explain that we will think-pair-share a list of Dos and Donts before playing the game.</w:t>
            </w:r>
          </w:p>
          <w:p w:rsidR="00000000" w:rsidDel="00000000" w:rsidP="00000000" w:rsidRDefault="00000000" w:rsidRPr="00000000" w14:paraId="0000001B">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1C">
            <w:pPr>
              <w:pageBreakBefore w:val="0"/>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(6 min) Think-Pair-Share: </w:t>
            </w:r>
          </w:p>
          <w:p w:rsidR="00000000" w:rsidDel="00000000" w:rsidP="00000000" w:rsidRDefault="00000000" w:rsidRPr="00000000" w14:paraId="0000001D">
            <w:pPr>
              <w:pageBreakBefore w:val="0"/>
              <w:numPr>
                <w:ilvl w:val="0"/>
                <w:numId w:val="5"/>
              </w:numPr>
              <w:ind w:left="1440" w:hanging="360"/>
              <w:rPr>
                <w:rFonts w:ascii="Avenir" w:cs="Avenir" w:eastAsia="Avenir" w:hAnsi="Avenir"/>
              </w:rPr>
            </w:pPr>
            <w:r w:rsidDel="00000000" w:rsidR="00000000" w:rsidRPr="00000000">
              <w:rPr>
                <w:rFonts w:ascii="Avenir" w:cs="Avenir" w:eastAsia="Avenir" w:hAnsi="Avenir"/>
                <w:rtl w:val="0"/>
              </w:rPr>
              <w:t xml:space="preserve">Give students 2 minutes to individually list their “Do Needs” and “Don’t Wants”. Display questions:</w:t>
            </w:r>
          </w:p>
          <w:p w:rsidR="00000000" w:rsidDel="00000000" w:rsidP="00000000" w:rsidRDefault="00000000" w:rsidRPr="00000000" w14:paraId="0000001E">
            <w:pPr>
              <w:pageBreakBefore w:val="0"/>
              <w:rPr>
                <w:rFonts w:ascii="Avenir" w:cs="Avenir" w:eastAsia="Avenir" w:hAnsi="Avenir"/>
              </w:rPr>
            </w:pPr>
            <w:r w:rsidDel="00000000" w:rsidR="00000000" w:rsidRPr="00000000">
              <w:rPr>
                <w:rtl w:val="0"/>
              </w:rPr>
            </w:r>
          </w:p>
          <w:tbl>
            <w:tblPr>
              <w:tblStyle w:val="Table2"/>
              <w:tblW w:w="65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35"/>
              <w:tblGridChange w:id="0">
                <w:tblGrid>
                  <w:gridCol w:w="310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What </w:t>
                  </w:r>
                  <w:r w:rsidDel="00000000" w:rsidR="00000000" w:rsidRPr="00000000">
                    <w:rPr>
                      <w:rFonts w:ascii="Roboto" w:cs="Roboto" w:eastAsia="Roboto" w:hAnsi="Roboto"/>
                      <w:i w:val="1"/>
                      <w:color w:val="3c4043"/>
                      <w:sz w:val="21"/>
                      <w:szCs w:val="21"/>
                      <w:highlight w:val="white"/>
                      <w:u w:val="single"/>
                      <w:rtl w:val="0"/>
                    </w:rPr>
                    <w:t xml:space="preserve">DO teams NEED</w:t>
                  </w:r>
                  <w:r w:rsidDel="00000000" w:rsidR="00000000" w:rsidRPr="00000000">
                    <w:rPr>
                      <w:rFonts w:ascii="Roboto" w:cs="Roboto" w:eastAsia="Roboto" w:hAnsi="Roboto"/>
                      <w:i w:val="1"/>
                      <w:color w:val="3c4043"/>
                      <w:sz w:val="21"/>
                      <w:szCs w:val="21"/>
                      <w:highlight w:val="white"/>
                      <w:rtl w:val="0"/>
                    </w:rPr>
                    <w:t xml:space="preserve"> when trying to communicate?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What </w:t>
                  </w:r>
                  <w:r w:rsidDel="00000000" w:rsidR="00000000" w:rsidRPr="00000000">
                    <w:rPr>
                      <w:rFonts w:ascii="Roboto" w:cs="Roboto" w:eastAsia="Roboto" w:hAnsi="Roboto"/>
                      <w:i w:val="1"/>
                      <w:color w:val="3c4043"/>
                      <w:sz w:val="21"/>
                      <w:szCs w:val="21"/>
                      <w:highlight w:val="white"/>
                      <w:u w:val="single"/>
                      <w:rtl w:val="0"/>
                    </w:rPr>
                    <w:t xml:space="preserve">DON’T teams WANT</w:t>
                  </w:r>
                  <w:r w:rsidDel="00000000" w:rsidR="00000000" w:rsidRPr="00000000">
                    <w:rPr>
                      <w:rFonts w:ascii="Roboto" w:cs="Roboto" w:eastAsia="Roboto" w:hAnsi="Roboto"/>
                      <w:i w:val="1"/>
                      <w:color w:val="3c4043"/>
                      <w:sz w:val="21"/>
                      <w:szCs w:val="21"/>
                      <w:highlight w:val="white"/>
                      <w:rtl w:val="0"/>
                    </w:rPr>
                    <w:t xml:space="preserve"> when trying to communicate?</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Avenir" w:cs="Avenir" w:eastAsia="Avenir" w:hAnsi="Avenir"/>
                    </w:rPr>
                  </w:pPr>
                  <w:r w:rsidDel="00000000" w:rsidR="00000000" w:rsidRPr="00000000">
                    <w:rPr>
                      <w:rtl w:val="0"/>
                    </w:rPr>
                  </w:r>
                </w:p>
              </w:tc>
            </w:tr>
          </w:tbl>
          <w:p w:rsidR="00000000" w:rsidDel="00000000" w:rsidP="00000000" w:rsidRDefault="00000000" w:rsidRPr="00000000" w14:paraId="00000023">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24">
            <w:pPr>
              <w:pageBreakBefore w:val="0"/>
              <w:numPr>
                <w:ilvl w:val="0"/>
                <w:numId w:val="4"/>
              </w:numPr>
              <w:ind w:left="1440" w:hanging="360"/>
              <w:rPr>
                <w:rFonts w:ascii="Avenir" w:cs="Avenir" w:eastAsia="Avenir" w:hAnsi="Avenir"/>
              </w:rPr>
            </w:pPr>
            <w:r w:rsidDel="00000000" w:rsidR="00000000" w:rsidRPr="00000000">
              <w:rPr>
                <w:rFonts w:ascii="Avenir" w:cs="Avenir" w:eastAsia="Avenir" w:hAnsi="Avenir"/>
                <w:rtl w:val="0"/>
              </w:rPr>
              <w:t xml:space="preserve">Give 90 seconds for pairs of students to share their lists with each other.</w:t>
            </w:r>
          </w:p>
          <w:p w:rsidR="00000000" w:rsidDel="00000000" w:rsidP="00000000" w:rsidRDefault="00000000" w:rsidRPr="00000000" w14:paraId="00000025">
            <w:pPr>
              <w:pageBreakBefore w:val="0"/>
              <w:numPr>
                <w:ilvl w:val="0"/>
                <w:numId w:val="4"/>
              </w:numPr>
              <w:ind w:left="1440" w:hanging="360"/>
              <w:rPr>
                <w:rFonts w:ascii="Avenir" w:cs="Avenir" w:eastAsia="Avenir" w:hAnsi="Avenir"/>
              </w:rPr>
            </w:pPr>
            <w:r w:rsidDel="00000000" w:rsidR="00000000" w:rsidRPr="00000000">
              <w:rPr>
                <w:rFonts w:ascii="Avenir" w:cs="Avenir" w:eastAsia="Avenir" w:hAnsi="Avenir"/>
                <w:rtl w:val="0"/>
              </w:rPr>
              <w:t xml:space="preserve">Have students share ideas with the whole group as you chart up a class list for another 2 minutes.</w:t>
            </w:r>
          </w:p>
          <w:p w:rsidR="00000000" w:rsidDel="00000000" w:rsidP="00000000" w:rsidRDefault="00000000" w:rsidRPr="00000000" w14:paraId="00000026">
            <w:pPr>
              <w:pageBreakBefore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27">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4.   (30 min) Play Game: Distribute devices and create teams of 3. Provide them with their class codes and direct them to the URL using Chrome. Circulate and make note of communication patterns, gameplay strategies, or conversations that you’d like to share with the whole class.</w:t>
            </w:r>
          </w:p>
          <w:p w:rsidR="00000000" w:rsidDel="00000000" w:rsidP="00000000" w:rsidRDefault="00000000" w:rsidRPr="00000000" w14:paraId="00000028">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29">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5.   (5 min) Have students individually retell the story of gameplay. What do they notice and wonder about the game?</w:t>
            </w:r>
          </w:p>
          <w:p w:rsidR="00000000" w:rsidDel="00000000" w:rsidP="00000000" w:rsidRDefault="00000000" w:rsidRPr="00000000" w14:paraId="0000002A">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2B">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6.   (10 min) Discussion of game actions, communication patterns, and/or population dynamics. </w:t>
            </w:r>
          </w:p>
          <w:p w:rsidR="00000000" w:rsidDel="00000000" w:rsidP="00000000" w:rsidRDefault="00000000" w:rsidRPr="00000000" w14:paraId="0000002C">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2D">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7.   (5 min) Closing Activity: Ask students to reflect on the visualization of their group’s communication during the game. Connect communication motifs from visualizations to patterns of behavior.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Vocabulary</w:t>
            </w:r>
          </w:p>
        </w:tc>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Biology: Ecology, Population, Food Web, Sustainability</w:t>
            </w:r>
          </w:p>
          <w:p w:rsidR="00000000" w:rsidDel="00000000" w:rsidP="00000000" w:rsidRDefault="00000000" w:rsidRPr="00000000" w14:paraId="00000030">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Economics: Common-pool resource, Renewable resource, Revenue, Income, Expense</w:t>
            </w:r>
          </w:p>
          <w:p w:rsidR="00000000" w:rsidDel="00000000" w:rsidP="00000000" w:rsidRDefault="00000000" w:rsidRPr="00000000" w14:paraId="00000031">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Math: Visualization, Pattern,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Assessments, Reflection and Evidence of Student Learning</w:t>
            </w:r>
          </w:p>
        </w:tc>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rFonts w:ascii="Avenir" w:cs="Avenir" w:eastAsia="Avenir" w:hAnsi="Avenir"/>
              </w:rPr>
            </w:pPr>
            <w:r w:rsidDel="00000000" w:rsidR="00000000" w:rsidRPr="00000000">
              <w:rPr>
                <w:rFonts w:ascii="Avenir" w:cs="Avenir" w:eastAsia="Avenir" w:hAnsi="Avenir"/>
                <w:rtl w:val="0"/>
              </w:rPr>
              <w:t xml:space="preserve">By the end of the lesson, students will have completed multiple rounds of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They will be able to participate in a discussion around game actions and reflect on possible winning strategies.</w:t>
            </w:r>
          </w:p>
          <w:p w:rsidR="00000000" w:rsidDel="00000000" w:rsidP="00000000" w:rsidRDefault="00000000" w:rsidRPr="00000000" w14:paraId="00000034">
            <w:pPr>
              <w:pageBreakBefore w:val="0"/>
              <w:widowControl w:val="0"/>
              <w:rPr>
                <w:rFonts w:ascii="Avenir" w:cs="Avenir" w:eastAsia="Avenir" w:hAnsi="Avenir"/>
              </w:rPr>
            </w:pPr>
            <w:r w:rsidDel="00000000" w:rsidR="00000000" w:rsidRPr="00000000">
              <w:rPr>
                <w:rtl w:val="0"/>
              </w:rPr>
            </w:r>
          </w:p>
          <w:p w:rsidR="00000000" w:rsidDel="00000000" w:rsidP="00000000" w:rsidRDefault="00000000" w:rsidRPr="00000000" w14:paraId="00000035">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be exposed to multiple communication patterns and have the opportunity to discuss their group communication visualization as it relates to the game context.</w:t>
            </w:r>
          </w:p>
        </w:tc>
      </w:tr>
    </w:tbl>
    <w:p w:rsidR="00000000" w:rsidDel="00000000" w:rsidP="00000000" w:rsidRDefault="00000000" w:rsidRPr="00000000" w14:paraId="00000036">
      <w:pPr>
        <w:pageBreakBefore w:val="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ind w:left="-720" w:right="-720" w:firstLine="0"/>
      <w:rPr>
        <w:color w:val="cccccc"/>
      </w:rPr>
    </w:pPr>
    <w:r w:rsidDel="00000000" w:rsidR="00000000" w:rsidRPr="00000000">
      <w:rPr>
        <w:rFonts w:ascii="Montserrat" w:cs="Montserrat" w:eastAsia="Montserrat" w:hAnsi="Montserrat"/>
        <w:b w:val="1"/>
        <w:color w:val="cccccc"/>
        <w:sz w:val="32"/>
        <w:szCs w:val="32"/>
        <w:rtl w:val="0"/>
      </w:rPr>
      <w:t xml:space="preserve">LITTLE FISH LAGOON</w:t>
    </w:r>
    <w:r w:rsidDel="00000000" w:rsidR="00000000" w:rsidRPr="00000000">
      <w:rPr>
        <w:color w:val="cccccc"/>
        <w:rtl w:val="0"/>
      </w:rPr>
      <w:t xml:space="preserve">            </w:t>
    </w:r>
    <w:r w:rsidDel="00000000" w:rsidR="00000000" w:rsidRPr="00000000">
      <w:rPr>
        <w:rFonts w:ascii="Montserrat" w:cs="Montserrat" w:eastAsia="Montserrat" w:hAnsi="Montserrat"/>
        <w:color w:val="cccccc"/>
        <w:rtl w:val="0"/>
      </w:rPr>
      <w:t xml:space="preserve"> </w:t>
    </w:r>
    <w:r w:rsidDel="00000000" w:rsidR="00000000" w:rsidRPr="00000000">
      <w:rPr>
        <w:color w:val="cccccc"/>
        <w:rtl w:val="0"/>
      </w:rPr>
      <w:t xml:space="preserve">                                                               </w:t>
    </w:r>
    <w:r w:rsidDel="00000000" w:rsidR="00000000" w:rsidRPr="00000000">
      <w:rPr>
        <w:color w:val="ffffff"/>
        <w:rtl w:val="0"/>
      </w:rPr>
      <w:t xml:space="preserve">,</w:t>
    </w:r>
    <w:r w:rsidDel="00000000" w:rsidR="00000000" w:rsidRPr="00000000">
      <w:rPr>
        <w:color w:val="cccccc"/>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5286375</wp:posOffset>
          </wp:positionH>
          <wp:positionV relativeFrom="paragraph">
            <wp:posOffset>-352424</wp:posOffset>
          </wp:positionV>
          <wp:extent cx="1508125" cy="7381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8125" cy="738188"/>
                  </a:xfrm>
                  <a:prstGeom prst="rect"/>
                  <a:ln/>
                </pic:spPr>
              </pic:pic>
            </a:graphicData>
          </a:graphic>
        </wp:anchor>
      </w:drawing>
    </w:r>
  </w:p>
  <w:p w:rsidR="00000000" w:rsidDel="00000000" w:rsidP="00000000" w:rsidRDefault="00000000" w:rsidRPr="00000000" w14:paraId="00000038">
    <w:pPr>
      <w:pageBreakBefore w:val="0"/>
      <w:ind w:left="-720" w:right="-720" w:firstLine="0"/>
      <w:rPr/>
    </w:pPr>
    <w:r w:rsidDel="00000000" w:rsidR="00000000" w:rsidRPr="00000000">
      <w:rPr>
        <w:rFonts w:ascii="Montserrat" w:cs="Montserrat" w:eastAsia="Montserrat" w:hAnsi="Montserrat"/>
        <w:b w:val="1"/>
        <w:color w:val="cccccc"/>
        <w:rtl w:val="0"/>
      </w:rPr>
      <w:t xml:space="preserve">Lesson Plan</w:t>
    </w:r>
    <w:r w:rsidDel="00000000" w:rsidR="00000000" w:rsidRPr="00000000">
      <w:rPr>
        <w:b w:val="1"/>
        <w:color w:val="cccccc"/>
        <w:rtl w:val="0"/>
      </w:rPr>
      <w:t xml:space="preserve"> </w:t>
    </w:r>
    <w:r w:rsidDel="00000000" w:rsidR="00000000" w:rsidRPr="00000000">
      <w:rPr>
        <w:color w:val="cccccc"/>
        <w:rtl w:val="0"/>
      </w:rPr>
      <w:t xml:space="preserve">                   </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y-Ds-tY_SDloTt50_pC33HyufWLqWLeHP5GuuJIUQCY/edit?usp=sharing" TargetMode="External"/><Relationship Id="rId11" Type="http://schemas.openxmlformats.org/officeDocument/2006/relationships/hyperlink" Target="https://drive.google.com/file/d/1WDynQ9Y-zb_wNIwOTxU-tE_AAL_gvDIQ/view?usp=sharing" TargetMode="External"/><Relationship Id="rId22" Type="http://schemas.openxmlformats.org/officeDocument/2006/relationships/header" Target="header1.xml"/><Relationship Id="rId10" Type="http://schemas.openxmlformats.org/officeDocument/2006/relationships/hyperlink" Target="https://docs.google.com/presentation/d/1nDyrDAp4U18LLfHG9kHUp1YaTPW-fX9RYzacxe0DGk8/edit?usp=sharing" TargetMode="External"/><Relationship Id="rId21" Type="http://schemas.openxmlformats.org/officeDocument/2006/relationships/hyperlink" Target="https://vimeo.com/417368718" TargetMode="External"/><Relationship Id="rId13" Type="http://schemas.openxmlformats.org/officeDocument/2006/relationships/hyperlink" Target="https://drive.google.com/file/d/1ivX2nodSX_TXypDC4WibmvBiDPKzpA7M/view?usp=sharing" TargetMode="External"/><Relationship Id="rId12" Type="http://schemas.openxmlformats.org/officeDocument/2006/relationships/hyperlink" Target="https://drive.google.com/file/d/1fNBTWDxj0lPcczY48rwHWaCO1_P6xNF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YK1Pq7OxjSWRodIiiRgJFucbm6hhCftn4oW1mnp0o8/edit?usp=sharing" TargetMode="External"/><Relationship Id="rId15" Type="http://schemas.openxmlformats.org/officeDocument/2006/relationships/hyperlink" Target="https://drive.google.com/file/d/11e9QH0peHvT6oqjHoz9OkCAjCU-JtA8A/view?usp=sharing" TargetMode="External"/><Relationship Id="rId14" Type="http://schemas.openxmlformats.org/officeDocument/2006/relationships/hyperlink" Target="https://drive.google.com/file/d/1zzpwfP2sj5at2aeEofVXlqPy-wVoftl7/view?usp=sharing" TargetMode="External"/><Relationship Id="rId17" Type="http://schemas.openxmlformats.org/officeDocument/2006/relationships/hyperlink" Target="https://drive.google.com/file/d/15mG3yNvg7z_hPobS3nOZzFWiBlv8LSCt/view?usp=sharing" TargetMode="External"/><Relationship Id="rId16" Type="http://schemas.openxmlformats.org/officeDocument/2006/relationships/hyperlink" Target="https://drive.google.com/file/d/1gfODOOVw7JRMek-7UctfGLXZkn2hqTOE/view?usp=sharing" TargetMode="External"/><Relationship Id="rId5" Type="http://schemas.openxmlformats.org/officeDocument/2006/relationships/styles" Target="styles.xml"/><Relationship Id="rId19" Type="http://schemas.openxmlformats.org/officeDocument/2006/relationships/hyperlink" Target="https://docs.google.com/document/d/1BKweZfNy0qwFVLxu7DBVLaUAPWUvdbPye1zmQOM1Q78/edit?usp=sharing" TargetMode="External"/><Relationship Id="rId6" Type="http://schemas.openxmlformats.org/officeDocument/2006/relationships/hyperlink" Target="https://pisces-s3.s3.amazonaws.com/prod/index.html" TargetMode="External"/><Relationship Id="rId18" Type="http://schemas.openxmlformats.org/officeDocument/2006/relationships/hyperlink" Target="https://docs.google.com/forms/d/11Dl8B6XLuEX_hyW6cr07B4gxBnU0SsAO1IaMzCAfJAc/edit?usp=sharing" TargetMode="External"/><Relationship Id="rId7" Type="http://schemas.openxmlformats.org/officeDocument/2006/relationships/hyperlink" Target="https://docs.google.com/document/d/1WAfoDKC8loKG5w1Bxy53GWuCe9x2g9mxBNcNB0qk_Xo/edit?usp=sharing" TargetMode="External"/><Relationship Id="rId8" Type="http://schemas.openxmlformats.org/officeDocument/2006/relationships/hyperlink" Target="https://pisces-s3.s3.amazonaws.com/prod/teacherBuild/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