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venir" w:cs="Avenir" w:eastAsia="Avenir" w:hAnsi="Avenir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-5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8940"/>
        <w:tblGridChange w:id="0">
          <w:tblGrid>
            <w:gridCol w:w="1545"/>
            <w:gridCol w:w="894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shd w:fill="3333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  <w:color w:val="f0d52d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f0d52d"/>
                <w:rtl w:val="0"/>
              </w:rPr>
              <w:t xml:space="preserve">CHAT LESSON - Angle Info Gap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Preparation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We recommend you develop a tool for student self- or peer-assessment ratings like the Process of Learning (POL) Tracker.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Develop collaboration criteria with your students either during this lesson or prior to this lesson and have a POL Tracker prepared for students to self-assess with.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The Angle Info Gap lesson is an example of a groupworthy task to use with Libra. You may use Libra with any groupworthy task for groups of 3.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Generate room codes in the Libra Teacher Dashboard for a multiple of three larger than your class size. Prepare to distribute room codes to small groups.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Resources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Lesson resources:                                      Student Handouts: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hyperlink r:id="rId6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Student Libra Link</w:t>
              </w:r>
            </w:hyperlink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           </w:t>
            </w:r>
            <w:r w:rsidDel="00000000" w:rsidR="00000000" w:rsidRPr="00000000">
              <w:rPr>
                <w:rFonts w:ascii="Avenir" w:cs="Avenir" w:eastAsia="Avenir" w:hAnsi="Avenir"/>
                <w:color w:val="b7b7b7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- </w:t>
            </w:r>
            <w:hyperlink r:id="rId7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Effective/Ineffective Teammates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hyperlink r:id="rId8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Teacher Dashboard</w:t>
              </w:r>
            </w:hyperlink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  </w:t>
            </w:r>
            <w:r w:rsidDel="00000000" w:rsidR="00000000" w:rsidRPr="00000000">
              <w:rPr>
                <w:rFonts w:ascii="Avenir" w:cs="Avenir" w:eastAsia="Avenir" w:hAnsi="Avenir"/>
                <w:sz w:val="12"/>
                <w:szCs w:val="12"/>
                <w:rtl w:val="0"/>
              </w:rPr>
              <w:t xml:space="preserve">                                     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  - Libra UI 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Slides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                                              - </w:t>
            </w:r>
            <w:hyperlink r:id="rId9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Player A</w:t>
              </w:r>
            </w:hyperlink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Player B</w:t>
              </w:r>
            </w:hyperlink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Player 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Dashboard Guide                          </w:t>
            </w: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Rubrics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Avenir" w:cs="Avenir" w:eastAsia="Avenir" w:hAnsi="Avenir"/>
                <w:b w:val="1"/>
              </w:rPr>
            </w:pPr>
            <w:hyperlink r:id="rId12">
              <w:r w:rsidDel="00000000" w:rsidR="00000000" w:rsidRPr="00000000">
                <w:rPr>
                  <w:rFonts w:ascii="Avenir" w:cs="Avenir" w:eastAsia="Avenir" w:hAnsi="Avenir"/>
                  <w:b w:val="1"/>
                  <w:color w:val="1155cc"/>
                  <w:u w:val="single"/>
                  <w:rtl w:val="0"/>
                </w:rPr>
                <w:t xml:space="preserve">Technical FAQ</w:t>
              </w:r>
            </w:hyperlink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 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                                - </w:t>
            </w:r>
            <w:hyperlink r:id="rId13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21st Century Rubric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                                                                  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- </w:t>
            </w:r>
            <w:hyperlink r:id="rId14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PISA 2015</w:t>
              </w:r>
            </w:hyperlink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 (</w:t>
            </w:r>
            <w:hyperlink r:id="rId15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factors</w:t>
              </w:r>
            </w:hyperlink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, </w:t>
            </w:r>
            <w:hyperlink r:id="rId16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framework</w:t>
              </w:r>
            </w:hyperlink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)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Process of Learning Tracker: 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                       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hyperlink r:id="rId17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Google form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18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sheet</w:t>
              </w:r>
            </w:hyperlink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Guiding Question(s)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How do we communicate effectively in teams?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What patterns of communication do you notice?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What are my strengths and weaknesses when working in groups?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How do I solve for missing angles when parallel lines are cut by a transversal?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How do I solve for missing angles with algebraic expressions?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Learning Goal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Students will solve for missing angles with algebraic expressions, vertical angles, straight angles and parallel lines cut by a transversal.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Students will experience a need to work together in order to accomplish a shared goal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Students will describe some patterns of behavior in teams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Lesson Flow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(30 min)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(2 min) </w:t>
            </w:r>
            <w:hyperlink r:id="rId20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Hook</w:t>
              </w:r>
            </w:hyperlink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: Explain that in this lesson, students will be working in small groups toward a shared goal. Share a hook related to communication needs.</w:t>
            </w:r>
          </w:p>
          <w:p w:rsidR="00000000" w:rsidDel="00000000" w:rsidP="00000000" w:rsidRDefault="00000000" w:rsidRPr="00000000" w14:paraId="00000021">
            <w:pPr>
              <w:pageBreakBefore w:val="0"/>
              <w:ind w:left="720" w:firstLine="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(1 min) Essential Question: Share the guiding question with students, “How do we communicate effectively in teams?” and explain that we will brainstorm a list of collaboration criteria before the main activity.</w:t>
            </w:r>
          </w:p>
          <w:p w:rsidR="00000000" w:rsidDel="00000000" w:rsidP="00000000" w:rsidRDefault="00000000" w:rsidRPr="00000000" w14:paraId="00000023">
            <w:pPr>
              <w:pageBreakBefore w:val="0"/>
              <w:ind w:left="720" w:firstLine="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(3 min) Waterfall (don't enter your message until the signal after t time): 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3"/>
              </w:numPr>
              <w:ind w:left="144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Give students 20 seconds to compose a response to “identify the qualities of an effective teammate.” Copy/paste their responses to reference later.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3"/>
              </w:numPr>
              <w:ind w:left="1440" w:hanging="360"/>
              <w:rPr>
                <w:rFonts w:ascii="Roboto" w:cs="Roboto" w:eastAsia="Roboto" w:hAnsi="Roboto"/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Give students 20 seconds to compose a response to “identify the attitudes and behaviors of an effective teammate.” Copy/paste their responses to reference later.</w:t>
            </w:r>
          </w:p>
          <w:p w:rsidR="00000000" w:rsidDel="00000000" w:rsidP="00000000" w:rsidRDefault="00000000" w:rsidRPr="00000000" w14:paraId="00000027">
            <w:pPr>
              <w:pageBreakBefore w:val="0"/>
              <w:ind w:left="1440" w:firstLine="0"/>
              <w:rPr>
                <w:rFonts w:ascii="Roboto" w:cs="Roboto" w:eastAsia="Roboto" w:hAnsi="Roboto"/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845.0" w:type="dxa"/>
              <w:jc w:val="left"/>
              <w:tblInd w:w="4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750"/>
              <w:gridCol w:w="4095"/>
              <w:tblGridChange w:id="0">
                <w:tblGrid>
                  <w:gridCol w:w="3750"/>
                  <w:gridCol w:w="40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ageBreakBefore w:val="0"/>
                    <w:ind w:left="360" w:firstLine="0"/>
                    <w:rPr>
                      <w:rFonts w:ascii="Avenir" w:cs="Avenir" w:eastAsia="Avenir" w:hAnsi="Avenir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1"/>
                      <w:color w:val="3c4043"/>
                      <w:sz w:val="21"/>
                      <w:szCs w:val="21"/>
                      <w:highlight w:val="white"/>
                      <w:rtl w:val="0"/>
                    </w:rPr>
                    <w:t xml:space="preserve">Qualities of an effective teammate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ageBreakBefore w:val="0"/>
                    <w:ind w:left="360" w:firstLine="0"/>
                    <w:rPr>
                      <w:rFonts w:ascii="Avenir" w:cs="Avenir" w:eastAsia="Avenir" w:hAnsi="Avenir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1"/>
                      <w:color w:val="3c4043"/>
                      <w:sz w:val="21"/>
                      <w:szCs w:val="21"/>
                      <w:highlight w:val="white"/>
                      <w:rtl w:val="0"/>
                    </w:rPr>
                    <w:t xml:space="preserve">Attitudes &amp; Behaviors of an ineffective teammate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9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ageBreakBefore w:val="0"/>
                    <w:widowControl w:val="0"/>
                    <w:spacing w:line="240" w:lineRule="auto"/>
                    <w:rPr>
                      <w:rFonts w:ascii="Avenir" w:cs="Avenir" w:eastAsia="Avenir" w:hAnsi="Aveni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ageBreakBefore w:val="0"/>
                    <w:widowControl w:val="0"/>
                    <w:spacing w:line="240" w:lineRule="auto"/>
                    <w:rPr>
                      <w:rFonts w:ascii="Avenir" w:cs="Avenir" w:eastAsia="Avenir" w:hAnsi="Aveni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pageBreakBefore w:val="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4.   (4 min) Create a class list of collaboration criteria to be used for self-assessment. Ask students to describe 1-2 actions or behaviors that would serve as evidence for each criterion. Add the criterion to a Process of Learning tracker for collaboration.</w:t>
            </w:r>
          </w:p>
          <w:p w:rsidR="00000000" w:rsidDel="00000000" w:rsidP="00000000" w:rsidRDefault="00000000" w:rsidRPr="00000000" w14:paraId="0000002E">
            <w:pPr>
              <w:pageBreakBefore w:val="0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5.   (10 min) Introduce Angle Info Gap: Review the rules of Info Gap as well as dos and donts of engagement. Model an example by acting as Player A and letting a pair of students serve as Players B and C.</w:t>
            </w:r>
          </w:p>
          <w:p w:rsidR="00000000" w:rsidDel="00000000" w:rsidP="00000000" w:rsidRDefault="00000000" w:rsidRPr="00000000" w14:paraId="00000030">
            <w:pPr>
              <w:pageBreakBefore w:val="0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6.   (20 min) Play Angle Info Gap: Distribute Libra room codes to students. If teaching remotely, keep everyone together as a whole-group on the video call (not in breakouts) so they are forced to communicate through Libra. Students advance through the Player A, B, C set of problems.</w:t>
              <w:br w:type="textWrapping"/>
              <w:br w:type="textWrapping"/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Routine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76" w:lineRule="auto"/>
              <w:ind w:left="720" w:hanging="360"/>
              <w:rPr>
                <w:rFonts w:ascii="Avenir" w:cs="Avenir" w:eastAsia="Avenir" w:hAnsi="Avenir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Player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: “What specific information do you need?”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76" w:lineRule="auto"/>
              <w:ind w:left="720" w:hanging="360"/>
              <w:rPr>
                <w:rFonts w:ascii="Avenir" w:cs="Avenir" w:eastAsia="Avenir" w:hAnsi="Avenir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Other Player: “Can you tell me (a piece of information they need)?”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76" w:lineRule="auto"/>
              <w:ind w:left="720" w:hanging="360"/>
              <w:rPr>
                <w:rFonts w:ascii="Avenir" w:cs="Avenir" w:eastAsia="Avenir" w:hAnsi="Avenir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Player: “Why do you need that info?”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76" w:lineRule="auto"/>
              <w:ind w:left="720" w:hanging="360"/>
              <w:rPr>
                <w:rFonts w:ascii="Avenir" w:cs="Avenir" w:eastAsia="Avenir" w:hAnsi="Avenir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Other Player: “I need that info because…..”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76" w:lineRule="auto"/>
              <w:ind w:left="720" w:hanging="360"/>
              <w:rPr>
                <w:rFonts w:ascii="Avenir" w:cs="Avenir" w:eastAsia="Avenir" w:hAnsi="Avenir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Repeat until problem is solved</w:t>
            </w:r>
          </w:p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76" w:lineRule="auto"/>
              <w:ind w:left="720" w:firstLine="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7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.   (5 min) Three possible closing activities: (1) Ask students to reflect on the visualization of their group’s communication during the activity. (2) Ask students to reflect on their collaboration today with a POL tracker. (3) Ask students to reflect on the key pieces of information required to complete missing angle problems.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Vocabulary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Communication, pattern, logic, angle, vertical angles, straight angles, parallel lines cut by a transversal, expression.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Assessments, Reflection and Evidence of Student Learning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Students will take turns working together to solve a puzzle. 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Students will reflect on the rules and gameplay of info gap and discuss optimal strategies for solving missing angle problems.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Students will have the opportunity to discuss their group communication visualization as it relates to the lesson context.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5019675</wp:posOffset>
          </wp:positionH>
          <wp:positionV relativeFrom="paragraph">
            <wp:posOffset>-428624</wp:posOffset>
          </wp:positionV>
          <wp:extent cx="1804988" cy="884076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88407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8Ox5LhIJSBE" TargetMode="External"/><Relationship Id="rId11" Type="http://schemas.openxmlformats.org/officeDocument/2006/relationships/hyperlink" Target="https://docs.google.com/presentation/d/15FttcQOQk6SeWgGoGRSQgA5cG1m8Pa3JVcgAO21UFr0/edit?usp=sharing" TargetMode="External"/><Relationship Id="rId10" Type="http://schemas.openxmlformats.org/officeDocument/2006/relationships/hyperlink" Target="https://docs.google.com/presentation/d/1jYspyozD8eru3oAQcIhrDt3ZAUUsEc4Zl0Smtzw30gM/edit?usp=sharing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drive.google.com/file/d/1zzpwfP2sj5at2aeEofVXlqPy-wVoftl7/view?usp=sharing" TargetMode="External"/><Relationship Id="rId12" Type="http://schemas.openxmlformats.org/officeDocument/2006/relationships/hyperlink" Target="https://docs.google.com/document/d/1FfIlCCsOZdbYv9osY90UbS9cGZ6tEZdbBO1fgfIFdtY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2MZFt-vFr15l7bAS2RKR3ivMi8LtL_2UDth_gofLKF8/edit?usp=sharing" TargetMode="External"/><Relationship Id="rId15" Type="http://schemas.openxmlformats.org/officeDocument/2006/relationships/hyperlink" Target="https://drive.google.com/file/d/1gfODOOVw7JRMek-7UctfGLXZkn2hqTOE/view?usp=sharing" TargetMode="External"/><Relationship Id="rId14" Type="http://schemas.openxmlformats.org/officeDocument/2006/relationships/hyperlink" Target="https://drive.google.com/file/d/11e9QH0peHvT6oqjHoz9OkCAjCU-JtA8A/view?usp=sharing" TargetMode="External"/><Relationship Id="rId17" Type="http://schemas.openxmlformats.org/officeDocument/2006/relationships/hyperlink" Target="https://docs.google.com/forms/d/11Dl8B6XLuEX_hyW6cr07B4gxBnU0SsAO1IaMzCAfJAc/edit?usp=sharing" TargetMode="External"/><Relationship Id="rId16" Type="http://schemas.openxmlformats.org/officeDocument/2006/relationships/hyperlink" Target="https://drive.google.com/file/d/15mG3yNvg7z_hPobS3nOZzFWiBlv8LSCt/view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spreadsheets/d/1y-Ds-tY_SDloTt50_pC33HyufWLqWLeHP5GuuJIUQCY/edit?usp=sharing" TargetMode="External"/><Relationship Id="rId6" Type="http://schemas.openxmlformats.org/officeDocument/2006/relationships/hyperlink" Target="http://libra-hewlett.s3.us-east-2.amazonaws.com/prod/client/index.html" TargetMode="External"/><Relationship Id="rId18" Type="http://schemas.openxmlformats.org/officeDocument/2006/relationships/hyperlink" Target="https://docs.google.com/document/d/1BKweZfNy0qwFVLxu7DBVLaUAPWUvdbPye1zmQOM1Q78/edit?usp=sharing" TargetMode="External"/><Relationship Id="rId7" Type="http://schemas.openxmlformats.org/officeDocument/2006/relationships/hyperlink" Target="https://docs.google.com/document/d/18AyGv-LiKzmyt7FIcfYxpe5GOvkETa74VMWvoO46QQI/edit?usp=sharing" TargetMode="External"/><Relationship Id="rId8" Type="http://schemas.openxmlformats.org/officeDocument/2006/relationships/hyperlink" Target="http://libra-hewlett.s3.us-east-2.amazonaws.com/prod/dashboard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