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E606" w14:textId="40C7E0BB" w:rsidR="002C2020" w:rsidRPr="00E11FDA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Q1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(Version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B)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2C2020">
        <w:rPr>
          <w:rFonts w:ascii="Times New Roman" w:hAnsi="Times New Roman" w:cs="Times New Roman"/>
          <w:sz w:val="22"/>
          <w:szCs w:val="22"/>
          <w:lang w:val="en-US"/>
        </w:rPr>
        <w:t>In your own words, explain concisely the research question the authors want to answer, their empirical strategy, and their main conclusion.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8CA1F6B" w14:textId="43E91432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Answer: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words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DEED116" w14:textId="776835E6" w:rsidR="00CC044F" w:rsidRDefault="00CC044F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research question the authors want to answer is </w:t>
      </w:r>
    </w:p>
    <w:p w14:paraId="083BB431" w14:textId="77777777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57C6083" w14:textId="77777777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F8F81F1" w14:textId="77777777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br w:type="page"/>
      </w:r>
    </w:p>
    <w:p w14:paraId="68BEF896" w14:textId="08DAC4CD" w:rsidR="002C2020" w:rsidRP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Q2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(Version B): </w:t>
      </w:r>
      <w:r w:rsidRPr="002C2020">
        <w:rPr>
          <w:rFonts w:ascii="Times New Roman" w:hAnsi="Times New Roman" w:cs="Times New Roman"/>
          <w:sz w:val="22"/>
          <w:szCs w:val="22"/>
          <w:lang w:val="en-US"/>
        </w:rPr>
        <w:t xml:space="preserve">The result of estimating equation (1) on pre-BTB sample is explained in section IV.A. and shown in Column (1) of Table IV. (Note: the paper mistakenly states the results are given in Table </w:t>
      </w:r>
      <w:proofErr w:type="gramStart"/>
      <w:r w:rsidRPr="002C2020">
        <w:rPr>
          <w:rFonts w:ascii="Times New Roman" w:hAnsi="Times New Roman" w:cs="Times New Roman"/>
          <w:sz w:val="22"/>
          <w:szCs w:val="22"/>
          <w:lang w:val="en-US"/>
        </w:rPr>
        <w:t>III</w:t>
      </w:r>
      <w:proofErr w:type="gramEnd"/>
      <w:r w:rsidRPr="002C2020">
        <w:rPr>
          <w:rFonts w:ascii="Times New Roman" w:hAnsi="Times New Roman" w:cs="Times New Roman"/>
          <w:sz w:val="22"/>
          <w:szCs w:val="22"/>
          <w:lang w:val="en-US"/>
        </w:rPr>
        <w:t xml:space="preserve"> but this is a typo.) The authors conclude this section with the follow paragraph (starting at the bottom of p. 208, some parts omitted):</w:t>
      </w:r>
    </w:p>
    <w:p w14:paraId="7C833B9A" w14:textId="11483DE6" w:rsidR="002C2020" w:rsidRPr="002C2020" w:rsidRDefault="002C2020" w:rsidP="002C2020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2C2020">
        <w:rPr>
          <w:rFonts w:ascii="Times New Roman" w:hAnsi="Times New Roman" w:cs="Times New Roman"/>
          <w:sz w:val="22"/>
          <w:szCs w:val="22"/>
          <w:lang w:val="en-US"/>
        </w:rPr>
        <w:t>However, the two groups of employers could differ in other ways, such that the patterns we observe do not relate to the box. [...]Overall callback rates were also nearly identical at the two groups of employers. Still, unobservable differences between the two groups are possible, so the cross-sectional analysis is only suggestive [...].</w:t>
      </w:r>
    </w:p>
    <w:p w14:paraId="67B20D4A" w14:textId="77777777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C2020">
        <w:rPr>
          <w:rFonts w:ascii="Times New Roman" w:hAnsi="Times New Roman" w:cs="Times New Roman"/>
          <w:sz w:val="22"/>
          <w:szCs w:val="22"/>
          <w:lang w:val="en-US"/>
        </w:rPr>
        <w:t>Explain in your own words what they mean by this, and why they need to proceed to a temporal diff-in-diff (in section IV.B.).</w:t>
      </w:r>
      <w:r w:rsidRPr="002C202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A5907E9" w14:textId="21FA9DCF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Answer: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words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37A7201" w14:textId="77777777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B746F73" w14:textId="77777777" w:rsidR="002C2020" w:rsidRDefault="002C2020" w:rsidP="002C2020">
      <w:pPr>
        <w:spacing w:line="48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br w:type="page"/>
      </w:r>
    </w:p>
    <w:p w14:paraId="5CE45582" w14:textId="7C501642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Q3</w:t>
      </w:r>
      <w:r w:rsidR="00CC044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C044F">
        <w:rPr>
          <w:rFonts w:ascii="Times New Roman" w:hAnsi="Times New Roman" w:cs="Times New Roman"/>
          <w:sz w:val="22"/>
          <w:szCs w:val="22"/>
          <w:lang w:val="en-US"/>
        </w:rPr>
        <w:t xml:space="preserve">(Version </w:t>
      </w:r>
      <w:r w:rsidR="00CC044F">
        <w:rPr>
          <w:rFonts w:ascii="Times New Roman" w:hAnsi="Times New Roman" w:cs="Times New Roman"/>
          <w:sz w:val="22"/>
          <w:szCs w:val="22"/>
          <w:lang w:val="en-US"/>
        </w:rPr>
        <w:t>B</w:t>
      </w:r>
      <w:r w:rsidR="00CC044F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CC044F" w:rsidRPr="00CC044F">
        <w:rPr>
          <w:rFonts w:ascii="Times New Roman" w:hAnsi="Times New Roman" w:cs="Times New Roman"/>
          <w:sz w:val="22"/>
          <w:szCs w:val="22"/>
          <w:lang w:val="en-US"/>
        </w:rPr>
        <w:t>In Table IV, column (2) (on p.204), provide an interpretation of the number -0.036, and describes how it fits into the overall message of this research paper.</w:t>
      </w:r>
    </w:p>
    <w:p w14:paraId="3EB1480C" w14:textId="134E74F2" w:rsidR="002C2020" w:rsidRDefault="002C2020" w:rsidP="002C202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Answer: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words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68FBA06" w14:textId="77777777" w:rsidR="0018421B" w:rsidRDefault="00CC044F">
      <w:pPr>
        <w:rPr>
          <w:rFonts w:hint="eastAsia"/>
        </w:rPr>
      </w:pPr>
    </w:p>
    <w:sectPr w:rsidR="0018421B" w:rsidSect="00F1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1459"/>
    <w:multiLevelType w:val="hybridMultilevel"/>
    <w:tmpl w:val="C82E13A8"/>
    <w:lvl w:ilvl="0" w:tplc="E5384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20"/>
    <w:rsid w:val="0025554A"/>
    <w:rsid w:val="002C2020"/>
    <w:rsid w:val="00423AF2"/>
    <w:rsid w:val="00455F91"/>
    <w:rsid w:val="005D03CD"/>
    <w:rsid w:val="007B6E01"/>
    <w:rsid w:val="00835434"/>
    <w:rsid w:val="00CC044F"/>
    <w:rsid w:val="00F1553A"/>
    <w:rsid w:val="00F660DF"/>
    <w:rsid w:val="00F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8B24"/>
  <w15:chartTrackingRefBased/>
  <w15:docId w15:val="{76977587-F675-C340-A78F-D8F3B52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1</cp:revision>
  <dcterms:created xsi:type="dcterms:W3CDTF">2021-04-02T02:13:00Z</dcterms:created>
  <dcterms:modified xsi:type="dcterms:W3CDTF">2021-04-02T02:31:00Z</dcterms:modified>
</cp:coreProperties>
</file>