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871A6" w14:textId="6007C838" w:rsidR="00F3012F" w:rsidRDefault="00F3012F" w:rsidP="00F3012F">
      <w:pPr>
        <w:spacing w:line="240" w:lineRule="auto"/>
        <w:contextualSpacing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98F492" wp14:editId="1D672849">
            <wp:simplePos x="0" y="0"/>
            <wp:positionH relativeFrom="margin">
              <wp:posOffset>2181225</wp:posOffset>
            </wp:positionH>
            <wp:positionV relativeFrom="paragraph">
              <wp:posOffset>-781050</wp:posOffset>
            </wp:positionV>
            <wp:extent cx="1981200" cy="1371600"/>
            <wp:effectExtent l="0" t="0" r="0" b="0"/>
            <wp:wrapNone/>
            <wp:docPr id="4" name="Image 4" descr="A logo with blue and yellow line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logo with blue and yellow lines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128D1" w14:textId="77777777" w:rsidR="00F3012F" w:rsidRDefault="00F3012F" w:rsidP="00F3012F">
      <w:pPr>
        <w:spacing w:line="240" w:lineRule="auto"/>
        <w:contextualSpacing/>
      </w:pPr>
    </w:p>
    <w:p w14:paraId="3D7E667D" w14:textId="015D859D" w:rsidR="003F2DB5" w:rsidRPr="00F3012F" w:rsidRDefault="00F3012F" w:rsidP="00F3012F">
      <w:pPr>
        <w:spacing w:line="240" w:lineRule="auto"/>
        <w:contextualSpacing/>
        <w:jc w:val="center"/>
        <w:rPr>
          <w:b/>
          <w:bCs/>
        </w:rPr>
      </w:pPr>
      <w:r w:rsidRPr="00F3012F">
        <w:rPr>
          <w:b/>
          <w:bCs/>
        </w:rPr>
        <w:t>Certificate in Local Government Studies, 2025-26</w:t>
      </w:r>
    </w:p>
    <w:p w14:paraId="1EF5E334" w14:textId="6EB6DE11" w:rsidR="00F3012F" w:rsidRDefault="00F3012F" w:rsidP="00F3012F">
      <w:pPr>
        <w:spacing w:line="240" w:lineRule="auto"/>
        <w:contextualSpacing/>
        <w:jc w:val="center"/>
        <w:rPr>
          <w:b/>
          <w:bCs/>
        </w:rPr>
      </w:pPr>
      <w:r w:rsidRPr="00F3012F">
        <w:rPr>
          <w:b/>
          <w:bCs/>
          <w:u w:val="single"/>
        </w:rPr>
        <w:t>Sample</w:t>
      </w:r>
      <w:r w:rsidRPr="00F3012F">
        <w:rPr>
          <w:b/>
          <w:bCs/>
        </w:rPr>
        <w:t xml:space="preserve"> exam questions</w:t>
      </w:r>
      <w:r>
        <w:rPr>
          <w:b/>
          <w:bCs/>
        </w:rPr>
        <w:t xml:space="preserve"> (MCQs)</w:t>
      </w:r>
    </w:p>
    <w:p w14:paraId="3189DD1E" w14:textId="77777777" w:rsidR="00F3012F" w:rsidRDefault="00F3012F" w:rsidP="00F3012F">
      <w:pPr>
        <w:spacing w:line="240" w:lineRule="auto"/>
        <w:contextualSpacing/>
      </w:pPr>
    </w:p>
    <w:p w14:paraId="4EDFDECC" w14:textId="77777777" w:rsidR="00F3012F" w:rsidRDefault="00F3012F" w:rsidP="00F3012F">
      <w:pPr>
        <w:spacing w:line="240" w:lineRule="auto"/>
        <w:contextualSpacing/>
      </w:pPr>
    </w:p>
    <w:p w14:paraId="13B5F94D" w14:textId="1C7597B3" w:rsidR="00F3012F" w:rsidRPr="00F3012F" w:rsidRDefault="00F3012F" w:rsidP="00F3012F">
      <w:pPr>
        <w:spacing w:line="240" w:lineRule="auto"/>
        <w:contextualSpacing/>
        <w:jc w:val="both"/>
        <w:rPr>
          <w:rFonts w:ascii="Corbel" w:hAnsi="Corbel"/>
          <w:b/>
          <w:bCs/>
          <w:u w:val="single"/>
        </w:rPr>
      </w:pPr>
      <w:r w:rsidRPr="00F3012F">
        <w:rPr>
          <w:rFonts w:ascii="Corbel" w:hAnsi="Corbel"/>
          <w:b/>
          <w:bCs/>
          <w:u w:val="single"/>
        </w:rPr>
        <w:t>Reform</w:t>
      </w:r>
    </w:p>
    <w:p w14:paraId="293141D9" w14:textId="7E28BBB9" w:rsidR="00F3012F" w:rsidRPr="00F3012F" w:rsidRDefault="00F3012F" w:rsidP="00F3012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orbel" w:hAnsi="Corbel"/>
        </w:rPr>
      </w:pPr>
      <w:r w:rsidRPr="00F3012F">
        <w:rPr>
          <w:rFonts w:ascii="Corbel" w:hAnsi="Corbel"/>
        </w:rPr>
        <w:t>Which of the following is normally adopted near the start of the term of a new council, and sets out the overall strategic direction of the local authority?</w:t>
      </w:r>
    </w:p>
    <w:p w14:paraId="78CA0CAE" w14:textId="77777777" w:rsidR="00F3012F" w:rsidRPr="009D153D" w:rsidRDefault="00F3012F" w:rsidP="00F3012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rbel" w:hAnsi="Corbel"/>
        </w:rPr>
      </w:pPr>
      <w:r w:rsidRPr="009D153D">
        <w:rPr>
          <w:rFonts w:ascii="Corbel" w:hAnsi="Corbel"/>
        </w:rPr>
        <w:t>Development Plan</w:t>
      </w:r>
    </w:p>
    <w:p w14:paraId="7A555B2E" w14:textId="77777777" w:rsidR="00F3012F" w:rsidRPr="009D153D" w:rsidRDefault="00F3012F" w:rsidP="00F3012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rbel" w:hAnsi="Corbel"/>
        </w:rPr>
      </w:pPr>
      <w:r w:rsidRPr="009D153D">
        <w:rPr>
          <w:rFonts w:ascii="Corbel" w:hAnsi="Corbel"/>
        </w:rPr>
        <w:t>Management Report</w:t>
      </w:r>
    </w:p>
    <w:p w14:paraId="3797EA2C" w14:textId="77777777" w:rsidR="00F3012F" w:rsidRPr="00F3012F" w:rsidRDefault="00F3012F" w:rsidP="00F3012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rbel" w:hAnsi="Corbel"/>
          <w:u w:val="single"/>
        </w:rPr>
      </w:pPr>
      <w:r w:rsidRPr="00F3012F">
        <w:rPr>
          <w:rFonts w:ascii="Corbel" w:hAnsi="Corbel"/>
          <w:u w:val="single"/>
        </w:rPr>
        <w:t>Corporate Plan</w:t>
      </w:r>
    </w:p>
    <w:p w14:paraId="59FF7A91" w14:textId="77777777" w:rsidR="00F3012F" w:rsidRPr="009D153D" w:rsidRDefault="00F3012F" w:rsidP="00F3012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rbel" w:hAnsi="Corbel"/>
        </w:rPr>
      </w:pPr>
      <w:r w:rsidRPr="009D153D">
        <w:rPr>
          <w:rFonts w:ascii="Corbel" w:hAnsi="Corbel"/>
        </w:rPr>
        <w:t>Local Economic and Community Plan</w:t>
      </w:r>
    </w:p>
    <w:p w14:paraId="63DDDE1A" w14:textId="77777777" w:rsidR="00F3012F" w:rsidRDefault="00F3012F" w:rsidP="00F3012F">
      <w:pPr>
        <w:spacing w:line="240" w:lineRule="auto"/>
        <w:contextualSpacing/>
        <w:jc w:val="both"/>
        <w:rPr>
          <w:rFonts w:ascii="Corbel" w:hAnsi="Corbel"/>
        </w:rPr>
      </w:pPr>
    </w:p>
    <w:p w14:paraId="1586D5AF" w14:textId="77777777" w:rsidR="00BD0EEB" w:rsidRDefault="00BD0EEB" w:rsidP="00F3012F">
      <w:pPr>
        <w:spacing w:line="240" w:lineRule="auto"/>
        <w:contextualSpacing/>
        <w:jc w:val="both"/>
        <w:rPr>
          <w:rFonts w:ascii="Corbel" w:hAnsi="Corbel"/>
        </w:rPr>
      </w:pPr>
    </w:p>
    <w:p w14:paraId="234778B3" w14:textId="4357DE72" w:rsidR="00F3012F" w:rsidRPr="00F3012F" w:rsidRDefault="00F3012F" w:rsidP="00F3012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orbel" w:hAnsi="Corbel"/>
        </w:rPr>
      </w:pPr>
      <w:r w:rsidRPr="00F3012F">
        <w:rPr>
          <w:rFonts w:ascii="Corbel" w:hAnsi="Corbel"/>
        </w:rPr>
        <w:t>Under what legislation are local authorities given a power of general competence to engage in activities to the benefit of their functional areas (</w:t>
      </w:r>
      <w:proofErr w:type="gramStart"/>
      <w:r w:rsidRPr="00F3012F">
        <w:rPr>
          <w:rFonts w:ascii="Corbel" w:hAnsi="Corbel"/>
        </w:rPr>
        <w:t>as long as</w:t>
      </w:r>
      <w:proofErr w:type="gramEnd"/>
      <w:r w:rsidRPr="00F3012F">
        <w:rPr>
          <w:rFonts w:ascii="Corbel" w:hAnsi="Corbel"/>
        </w:rPr>
        <w:t xml:space="preserve"> these did not conflict with national policy)?</w:t>
      </w:r>
    </w:p>
    <w:p w14:paraId="5F9DB67F" w14:textId="77777777" w:rsidR="00F3012F" w:rsidRPr="00032FC9" w:rsidRDefault="00F3012F" w:rsidP="00F3012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orbel" w:hAnsi="Corbel"/>
        </w:rPr>
      </w:pPr>
      <w:r w:rsidRPr="00032FC9">
        <w:rPr>
          <w:rFonts w:ascii="Corbel" w:hAnsi="Corbel"/>
        </w:rPr>
        <w:t>Local Government (Ireland) Act 1898</w:t>
      </w:r>
    </w:p>
    <w:p w14:paraId="406F0E10" w14:textId="77777777" w:rsidR="00F3012F" w:rsidRPr="009C7E75" w:rsidRDefault="00F3012F" w:rsidP="00F3012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orbel" w:hAnsi="Corbel"/>
        </w:rPr>
      </w:pPr>
      <w:r w:rsidRPr="009C7E75">
        <w:rPr>
          <w:rFonts w:ascii="Corbel" w:hAnsi="Corbel"/>
        </w:rPr>
        <w:t>Local Government Act 1954</w:t>
      </w:r>
    </w:p>
    <w:p w14:paraId="7F7B532D" w14:textId="77777777" w:rsidR="00F3012F" w:rsidRPr="00F3012F" w:rsidRDefault="00F3012F" w:rsidP="00F3012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orbel" w:hAnsi="Corbel"/>
          <w:u w:val="single"/>
        </w:rPr>
      </w:pPr>
      <w:r w:rsidRPr="00F3012F">
        <w:rPr>
          <w:rFonts w:ascii="Corbel" w:hAnsi="Corbel"/>
          <w:u w:val="single"/>
        </w:rPr>
        <w:t>Local Government Act 2001</w:t>
      </w:r>
    </w:p>
    <w:p w14:paraId="6F6C71AD" w14:textId="5978B551" w:rsidR="00F3012F" w:rsidRPr="00BD0EEB" w:rsidRDefault="00F3012F" w:rsidP="00F3012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orbel" w:hAnsi="Corbel"/>
        </w:rPr>
      </w:pPr>
      <w:r w:rsidRPr="00032FC9">
        <w:rPr>
          <w:rFonts w:ascii="Corbel" w:hAnsi="Corbel"/>
        </w:rPr>
        <w:t>Local Government Reform Act 201</w:t>
      </w:r>
      <w:r>
        <w:rPr>
          <w:rFonts w:ascii="Corbel" w:hAnsi="Corbel"/>
        </w:rPr>
        <w:t>9</w:t>
      </w:r>
    </w:p>
    <w:p w14:paraId="458A1FBA" w14:textId="77777777" w:rsidR="00F3012F" w:rsidRDefault="00F3012F" w:rsidP="00F3012F">
      <w:pPr>
        <w:spacing w:line="240" w:lineRule="auto"/>
        <w:contextualSpacing/>
        <w:jc w:val="both"/>
        <w:rPr>
          <w:rFonts w:ascii="Corbel" w:hAnsi="Corbel"/>
        </w:rPr>
      </w:pPr>
    </w:p>
    <w:p w14:paraId="1BCCE26A" w14:textId="77777777" w:rsidR="00BD0EEB" w:rsidRDefault="00BD0EEB" w:rsidP="00F3012F">
      <w:pPr>
        <w:spacing w:line="240" w:lineRule="auto"/>
        <w:contextualSpacing/>
        <w:jc w:val="both"/>
        <w:rPr>
          <w:rFonts w:ascii="Corbel" w:hAnsi="Corbel"/>
        </w:rPr>
      </w:pPr>
    </w:p>
    <w:p w14:paraId="368DE702" w14:textId="66496F5D" w:rsidR="00F3012F" w:rsidRPr="00F3012F" w:rsidRDefault="00F3012F" w:rsidP="00F3012F">
      <w:pPr>
        <w:spacing w:line="240" w:lineRule="auto"/>
        <w:contextualSpacing/>
        <w:jc w:val="both"/>
        <w:rPr>
          <w:rFonts w:ascii="Corbel" w:hAnsi="Corbel"/>
          <w:b/>
          <w:bCs/>
          <w:u w:val="single"/>
        </w:rPr>
      </w:pPr>
      <w:r w:rsidRPr="00F3012F">
        <w:rPr>
          <w:rFonts w:ascii="Corbel" w:hAnsi="Corbel"/>
          <w:b/>
          <w:bCs/>
          <w:u w:val="single"/>
        </w:rPr>
        <w:t>Finance</w:t>
      </w:r>
    </w:p>
    <w:p w14:paraId="54323CF8" w14:textId="3D974041" w:rsidR="00F3012F" w:rsidRPr="00F3012F" w:rsidRDefault="00F3012F" w:rsidP="00F3012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orbel" w:hAnsi="Corbel"/>
        </w:rPr>
      </w:pPr>
      <w:r w:rsidRPr="00F3012F">
        <w:rPr>
          <w:rFonts w:ascii="Corbel" w:hAnsi="Corbel"/>
        </w:rPr>
        <w:t>Which of the following happens FIRST in the local authority budgetary process?</w:t>
      </w:r>
    </w:p>
    <w:p w14:paraId="2659CFEF" w14:textId="77777777" w:rsidR="00F3012F" w:rsidRPr="00986702" w:rsidRDefault="00F3012F" w:rsidP="00F3012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orbel" w:hAnsi="Corbel"/>
        </w:rPr>
      </w:pPr>
      <w:r w:rsidRPr="00986702">
        <w:rPr>
          <w:rFonts w:ascii="Corbel" w:hAnsi="Corbel"/>
        </w:rPr>
        <w:t>Decision on General Municipal Allocation</w:t>
      </w:r>
    </w:p>
    <w:p w14:paraId="5E8AD57F" w14:textId="77777777" w:rsidR="00F3012F" w:rsidRPr="00986702" w:rsidRDefault="00F3012F" w:rsidP="00F3012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orbel" w:hAnsi="Corbel"/>
        </w:rPr>
      </w:pPr>
      <w:r w:rsidRPr="00986702">
        <w:rPr>
          <w:rFonts w:ascii="Corbel" w:hAnsi="Corbel"/>
        </w:rPr>
        <w:t>Determining the Annual Rate on Valuation (ARV) for commercial rates</w:t>
      </w:r>
    </w:p>
    <w:p w14:paraId="0F2D4288" w14:textId="77777777" w:rsidR="00F3012F" w:rsidRPr="00F3012F" w:rsidRDefault="00F3012F" w:rsidP="00F3012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orbel" w:hAnsi="Corbel"/>
          <w:u w:val="single"/>
        </w:rPr>
      </w:pPr>
      <w:r w:rsidRPr="00F3012F">
        <w:rPr>
          <w:rFonts w:ascii="Corbel" w:hAnsi="Corbel"/>
          <w:u w:val="single"/>
        </w:rPr>
        <w:t>Decision to vary / maintain the basic rate of Local Property Tax (LPT)</w:t>
      </w:r>
    </w:p>
    <w:p w14:paraId="565E0344" w14:textId="77777777" w:rsidR="00F3012F" w:rsidRPr="00986702" w:rsidRDefault="00F3012F" w:rsidP="00F3012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orbel" w:hAnsi="Corbel"/>
        </w:rPr>
      </w:pPr>
      <w:r w:rsidRPr="00986702">
        <w:rPr>
          <w:rFonts w:ascii="Corbel" w:hAnsi="Corbel"/>
        </w:rPr>
        <w:t>Adoption of the Schedule of Municipal District Works</w:t>
      </w:r>
    </w:p>
    <w:p w14:paraId="76A2CF13" w14:textId="77777777" w:rsidR="00F3012F" w:rsidRDefault="00F3012F" w:rsidP="00F3012F">
      <w:pPr>
        <w:spacing w:line="240" w:lineRule="auto"/>
        <w:contextualSpacing/>
        <w:rPr>
          <w:rFonts w:ascii="Corbel" w:hAnsi="Corbel"/>
        </w:rPr>
      </w:pPr>
    </w:p>
    <w:p w14:paraId="6B247D48" w14:textId="77777777" w:rsidR="00BD0EEB" w:rsidRPr="00F3012F" w:rsidRDefault="00BD0EEB" w:rsidP="00F3012F">
      <w:pPr>
        <w:spacing w:line="240" w:lineRule="auto"/>
        <w:contextualSpacing/>
        <w:rPr>
          <w:rFonts w:ascii="Corbel" w:hAnsi="Corbel"/>
        </w:rPr>
      </w:pPr>
    </w:p>
    <w:p w14:paraId="2A8708F6" w14:textId="2E606E06" w:rsidR="00F3012F" w:rsidRPr="00F3012F" w:rsidRDefault="00F3012F" w:rsidP="00F3012F">
      <w:pPr>
        <w:spacing w:line="240" w:lineRule="auto"/>
        <w:contextualSpacing/>
        <w:jc w:val="both"/>
        <w:rPr>
          <w:rFonts w:ascii="Corbel" w:hAnsi="Corbel"/>
          <w:b/>
          <w:bCs/>
          <w:u w:val="single"/>
        </w:rPr>
      </w:pPr>
      <w:r w:rsidRPr="00F3012F">
        <w:rPr>
          <w:rFonts w:ascii="Corbel" w:hAnsi="Corbel"/>
          <w:b/>
          <w:bCs/>
          <w:u w:val="single"/>
        </w:rPr>
        <w:t>Human Resource Management</w:t>
      </w:r>
    </w:p>
    <w:p w14:paraId="51447F71" w14:textId="4469A562" w:rsidR="00F3012F" w:rsidRDefault="00F3012F" w:rsidP="00F3012F">
      <w:pPr>
        <w:spacing w:line="240" w:lineRule="auto"/>
        <w:contextualSpacing/>
        <w:jc w:val="both"/>
        <w:rPr>
          <w:rFonts w:ascii="Corbel" w:hAnsi="Corbel"/>
        </w:rPr>
      </w:pPr>
      <w:r>
        <w:rPr>
          <w:rFonts w:ascii="Corbel" w:hAnsi="Corbel"/>
        </w:rPr>
        <w:t>To which of the following bodies will industrial relations disputes and complaints over employment law between local authorities and their employees be referred to in the first instance?</w:t>
      </w:r>
    </w:p>
    <w:p w14:paraId="4BD9F029" w14:textId="77777777" w:rsidR="00F3012F" w:rsidRPr="003E3B22" w:rsidRDefault="00F3012F" w:rsidP="00F3012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orbel" w:hAnsi="Corbel"/>
        </w:rPr>
      </w:pPr>
      <w:r w:rsidRPr="003E3B22">
        <w:rPr>
          <w:rFonts w:ascii="Corbel" w:hAnsi="Corbel"/>
        </w:rPr>
        <w:t>Health and Safety Authority</w:t>
      </w:r>
    </w:p>
    <w:p w14:paraId="02DF3422" w14:textId="77777777" w:rsidR="00F3012F" w:rsidRPr="00F3012F" w:rsidRDefault="00F3012F" w:rsidP="00F3012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orbel" w:hAnsi="Corbel"/>
          <w:u w:val="single"/>
        </w:rPr>
      </w:pPr>
      <w:r w:rsidRPr="00F3012F">
        <w:rPr>
          <w:rFonts w:ascii="Corbel" w:hAnsi="Corbel"/>
          <w:u w:val="single"/>
        </w:rPr>
        <w:t>Workplace Relations Commission</w:t>
      </w:r>
    </w:p>
    <w:p w14:paraId="47DFAAA8" w14:textId="77777777" w:rsidR="00F3012F" w:rsidRPr="003E3B22" w:rsidRDefault="00F3012F" w:rsidP="00F3012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orbel" w:hAnsi="Corbel"/>
        </w:rPr>
      </w:pPr>
      <w:r w:rsidRPr="003E3B22">
        <w:rPr>
          <w:rFonts w:ascii="Corbel" w:hAnsi="Corbel"/>
        </w:rPr>
        <w:t>Irish Human Rights and Equality Commission</w:t>
      </w:r>
    </w:p>
    <w:p w14:paraId="6AA2D29C" w14:textId="77777777" w:rsidR="00F3012F" w:rsidRPr="003E3B22" w:rsidRDefault="00F3012F" w:rsidP="00F3012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orbel" w:hAnsi="Corbel"/>
        </w:rPr>
      </w:pPr>
      <w:proofErr w:type="spellStart"/>
      <w:r w:rsidRPr="003E3B22">
        <w:rPr>
          <w:rFonts w:ascii="Corbel" w:hAnsi="Corbel"/>
        </w:rPr>
        <w:t>Labour</w:t>
      </w:r>
      <w:proofErr w:type="spellEnd"/>
      <w:r w:rsidRPr="003E3B22">
        <w:rPr>
          <w:rFonts w:ascii="Corbel" w:hAnsi="Corbel"/>
        </w:rPr>
        <w:t xml:space="preserve"> Court</w:t>
      </w:r>
    </w:p>
    <w:p w14:paraId="17B27874" w14:textId="77777777" w:rsidR="00F3012F" w:rsidRPr="00F3012F" w:rsidRDefault="00F3012F" w:rsidP="00F3012F">
      <w:pPr>
        <w:spacing w:line="240" w:lineRule="auto"/>
        <w:contextualSpacing/>
        <w:rPr>
          <w:rFonts w:ascii="Corbel" w:hAnsi="Corbel"/>
        </w:rPr>
      </w:pPr>
    </w:p>
    <w:p w14:paraId="5DE15412" w14:textId="77777777" w:rsidR="00F3012F" w:rsidRDefault="00F3012F" w:rsidP="00F3012F">
      <w:pPr>
        <w:spacing w:line="240" w:lineRule="auto"/>
        <w:contextualSpacing/>
        <w:jc w:val="both"/>
        <w:rPr>
          <w:rFonts w:ascii="Corbel" w:hAnsi="Corbel"/>
        </w:rPr>
      </w:pPr>
    </w:p>
    <w:p w14:paraId="7E8327DC" w14:textId="77777777" w:rsidR="00F3012F" w:rsidRDefault="00F3012F" w:rsidP="00F3012F">
      <w:pPr>
        <w:spacing w:line="240" w:lineRule="auto"/>
        <w:contextualSpacing/>
        <w:jc w:val="both"/>
        <w:rPr>
          <w:rFonts w:ascii="Corbel" w:hAnsi="Corbel"/>
        </w:rPr>
      </w:pPr>
    </w:p>
    <w:p w14:paraId="0EA43C73" w14:textId="32448F8B" w:rsidR="00F3012F" w:rsidRPr="00BD0EEB" w:rsidRDefault="00F3012F" w:rsidP="00F3012F">
      <w:pPr>
        <w:spacing w:line="240" w:lineRule="auto"/>
        <w:contextualSpacing/>
        <w:jc w:val="both"/>
        <w:rPr>
          <w:rFonts w:ascii="Corbel" w:hAnsi="Corbel"/>
          <w:b/>
          <w:bCs/>
          <w:u w:val="single"/>
        </w:rPr>
      </w:pPr>
      <w:r w:rsidRPr="00BD0EEB">
        <w:rPr>
          <w:rFonts w:ascii="Corbel" w:hAnsi="Corbel"/>
          <w:b/>
          <w:bCs/>
          <w:u w:val="single"/>
        </w:rPr>
        <w:t>Local democracy</w:t>
      </w:r>
    </w:p>
    <w:p w14:paraId="5EDA91FC" w14:textId="74252BAF" w:rsidR="00F3012F" w:rsidRPr="00BD0EEB" w:rsidRDefault="00F3012F" w:rsidP="00BD0EEB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orbel" w:hAnsi="Corbel"/>
        </w:rPr>
      </w:pPr>
      <w:r w:rsidRPr="00BD0EEB">
        <w:rPr>
          <w:rFonts w:ascii="Corbel" w:hAnsi="Corbel"/>
        </w:rPr>
        <w:t>Which of the following is NOT a reserved function?</w:t>
      </w:r>
    </w:p>
    <w:p w14:paraId="021F5E52" w14:textId="77777777" w:rsidR="00F3012F" w:rsidRPr="003E3B22" w:rsidRDefault="00F3012F" w:rsidP="00F3012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orbel" w:hAnsi="Corbel"/>
        </w:rPr>
      </w:pPr>
      <w:r w:rsidRPr="003E3B22">
        <w:rPr>
          <w:rFonts w:ascii="Corbel" w:hAnsi="Corbel"/>
        </w:rPr>
        <w:t>Adopting the annual local authority budget</w:t>
      </w:r>
    </w:p>
    <w:p w14:paraId="0872273D" w14:textId="77777777" w:rsidR="00F3012F" w:rsidRPr="00BD0EEB" w:rsidRDefault="00F3012F" w:rsidP="00F3012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orbel" w:hAnsi="Corbel"/>
          <w:u w:val="single"/>
        </w:rPr>
      </w:pPr>
      <w:r w:rsidRPr="00BD0EEB">
        <w:rPr>
          <w:rFonts w:ascii="Corbel" w:hAnsi="Corbel"/>
          <w:u w:val="single"/>
        </w:rPr>
        <w:t>Staffing decisions</w:t>
      </w:r>
    </w:p>
    <w:p w14:paraId="1E581287" w14:textId="77777777" w:rsidR="00F3012F" w:rsidRPr="003E3B22" w:rsidRDefault="00F3012F" w:rsidP="00F3012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orbel" w:hAnsi="Corbel"/>
        </w:rPr>
      </w:pPr>
      <w:r w:rsidRPr="003E3B22">
        <w:rPr>
          <w:rFonts w:ascii="Corbel" w:hAnsi="Corbel"/>
        </w:rPr>
        <w:t xml:space="preserve">Deciding on </w:t>
      </w:r>
      <w:proofErr w:type="gramStart"/>
      <w:r w:rsidRPr="003E3B22">
        <w:rPr>
          <w:rFonts w:ascii="Corbel" w:hAnsi="Corbel"/>
        </w:rPr>
        <w:t>bye-laws</w:t>
      </w:r>
      <w:proofErr w:type="gramEnd"/>
    </w:p>
    <w:p w14:paraId="33CB7477" w14:textId="77777777" w:rsidR="00F3012F" w:rsidRPr="003E3B22" w:rsidRDefault="00F3012F" w:rsidP="00F3012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orbel" w:hAnsi="Corbel"/>
        </w:rPr>
      </w:pPr>
      <w:r w:rsidRPr="003E3B22">
        <w:rPr>
          <w:rFonts w:ascii="Corbel" w:hAnsi="Corbel"/>
        </w:rPr>
        <w:t>Approving the local development plan</w:t>
      </w:r>
    </w:p>
    <w:p w14:paraId="1F3FC300" w14:textId="77777777" w:rsidR="00F3012F" w:rsidRDefault="00F3012F" w:rsidP="00F3012F">
      <w:pPr>
        <w:spacing w:line="240" w:lineRule="auto"/>
        <w:contextualSpacing/>
        <w:jc w:val="both"/>
        <w:rPr>
          <w:rFonts w:ascii="Corbel" w:hAnsi="Corbel"/>
        </w:rPr>
      </w:pPr>
    </w:p>
    <w:p w14:paraId="49C78EEA" w14:textId="77777777" w:rsidR="00BD0EEB" w:rsidRDefault="00BD0EEB" w:rsidP="00F3012F">
      <w:pPr>
        <w:spacing w:line="240" w:lineRule="auto"/>
        <w:contextualSpacing/>
        <w:jc w:val="both"/>
        <w:rPr>
          <w:rFonts w:ascii="Corbel" w:hAnsi="Corbel"/>
        </w:rPr>
      </w:pPr>
    </w:p>
    <w:p w14:paraId="351DDDAE" w14:textId="664CB655" w:rsidR="00F3012F" w:rsidRDefault="00BD0EEB" w:rsidP="00F3012F">
      <w:pPr>
        <w:spacing w:line="240" w:lineRule="auto"/>
        <w:contextualSpacing/>
        <w:rPr>
          <w:rFonts w:ascii="Corbel" w:hAnsi="Corbel"/>
          <w:b/>
          <w:bCs/>
          <w:u w:val="single"/>
        </w:rPr>
      </w:pPr>
      <w:r w:rsidRPr="00BD0EEB">
        <w:rPr>
          <w:rFonts w:ascii="Corbel" w:hAnsi="Corbel"/>
          <w:b/>
          <w:bCs/>
          <w:u w:val="single"/>
        </w:rPr>
        <w:t>Planning</w:t>
      </w:r>
    </w:p>
    <w:p w14:paraId="2B5F5F5F" w14:textId="0802D74B" w:rsidR="00BD0EEB" w:rsidRPr="00BD0EEB" w:rsidRDefault="00BD0EEB" w:rsidP="00BD0EEB">
      <w:pPr>
        <w:pStyle w:val="ListParagraph"/>
        <w:numPr>
          <w:ilvl w:val="0"/>
          <w:numId w:val="6"/>
        </w:numPr>
        <w:jc w:val="both"/>
        <w:rPr>
          <w:rFonts w:ascii="Corbel" w:hAnsi="Corbel"/>
        </w:rPr>
      </w:pPr>
      <w:r w:rsidRPr="00BD0EEB">
        <w:rPr>
          <w:rFonts w:ascii="Corbel" w:hAnsi="Corbel"/>
        </w:rPr>
        <w:t>Following a review of a local authority’s development plan / local area plan, which of the following may recommend to the Minister that he / she direct the local authority to address a matter of concern it has identified?</w:t>
      </w:r>
    </w:p>
    <w:p w14:paraId="04DA8367" w14:textId="77777777" w:rsidR="00BD0EEB" w:rsidRPr="00032FC9" w:rsidRDefault="00BD0EEB" w:rsidP="00BD0EE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orbel" w:hAnsi="Corbel"/>
        </w:rPr>
      </w:pPr>
      <w:r w:rsidRPr="00032FC9">
        <w:rPr>
          <w:rFonts w:ascii="Corbel" w:hAnsi="Corbel"/>
        </w:rPr>
        <w:t>The Environmental Protection Agency</w:t>
      </w:r>
    </w:p>
    <w:p w14:paraId="4DEFA942" w14:textId="77777777" w:rsidR="00BD0EEB" w:rsidRPr="00BD0EEB" w:rsidRDefault="00BD0EEB" w:rsidP="00BD0EE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orbel" w:hAnsi="Corbel"/>
          <w:u w:val="single"/>
        </w:rPr>
      </w:pPr>
      <w:r w:rsidRPr="00BD0EEB">
        <w:rPr>
          <w:rFonts w:ascii="Corbel" w:hAnsi="Corbel"/>
          <w:u w:val="single"/>
        </w:rPr>
        <w:t>The Office of the Planning Regulator</w:t>
      </w:r>
    </w:p>
    <w:p w14:paraId="7E3D3492" w14:textId="77777777" w:rsidR="00BD0EEB" w:rsidRPr="00032FC9" w:rsidRDefault="00BD0EEB" w:rsidP="00BD0EE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orbel" w:hAnsi="Corbel"/>
        </w:rPr>
      </w:pPr>
      <w:r w:rsidRPr="00032FC9">
        <w:rPr>
          <w:rFonts w:ascii="Corbel" w:hAnsi="Corbel"/>
        </w:rPr>
        <w:t xml:space="preserve">An Bord </w:t>
      </w:r>
      <w:proofErr w:type="spellStart"/>
      <w:r w:rsidRPr="00032FC9">
        <w:rPr>
          <w:rFonts w:ascii="Corbel" w:hAnsi="Corbel"/>
        </w:rPr>
        <w:t>Pleanála</w:t>
      </w:r>
      <w:proofErr w:type="spellEnd"/>
      <w:r w:rsidRPr="00032FC9">
        <w:rPr>
          <w:rFonts w:ascii="Corbel" w:hAnsi="Corbel"/>
        </w:rPr>
        <w:t xml:space="preserve"> / An </w:t>
      </w:r>
      <w:proofErr w:type="spellStart"/>
      <w:r w:rsidRPr="00032FC9">
        <w:rPr>
          <w:rFonts w:ascii="Corbel" w:hAnsi="Corbel"/>
        </w:rPr>
        <w:t>Coimisiún</w:t>
      </w:r>
      <w:proofErr w:type="spellEnd"/>
      <w:r w:rsidRPr="00032FC9">
        <w:rPr>
          <w:rFonts w:ascii="Corbel" w:hAnsi="Corbel"/>
        </w:rPr>
        <w:t xml:space="preserve"> </w:t>
      </w:r>
      <w:proofErr w:type="spellStart"/>
      <w:r w:rsidRPr="00032FC9">
        <w:rPr>
          <w:rFonts w:ascii="Corbel" w:hAnsi="Corbel"/>
        </w:rPr>
        <w:t>Pleanála</w:t>
      </w:r>
      <w:proofErr w:type="spellEnd"/>
    </w:p>
    <w:p w14:paraId="0D16BEF3" w14:textId="77777777" w:rsidR="00BD0EEB" w:rsidRPr="00032FC9" w:rsidRDefault="00BD0EEB" w:rsidP="00BD0EE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orbel" w:hAnsi="Corbel"/>
        </w:rPr>
      </w:pPr>
      <w:r w:rsidRPr="00032FC9">
        <w:rPr>
          <w:rFonts w:ascii="Corbel" w:hAnsi="Corbel"/>
        </w:rPr>
        <w:t>The High Court</w:t>
      </w:r>
    </w:p>
    <w:p w14:paraId="02E2B3E2" w14:textId="77777777" w:rsidR="00BD0EEB" w:rsidRPr="00BD0EEB" w:rsidRDefault="00BD0EEB" w:rsidP="00F3012F">
      <w:pPr>
        <w:spacing w:line="240" w:lineRule="auto"/>
        <w:contextualSpacing/>
        <w:rPr>
          <w:rFonts w:ascii="Corbel" w:hAnsi="Corbel"/>
          <w:b/>
          <w:bCs/>
          <w:u w:val="single"/>
        </w:rPr>
      </w:pPr>
    </w:p>
    <w:sectPr w:rsidR="00BD0EEB" w:rsidRPr="00BD0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6179"/>
    <w:multiLevelType w:val="hybridMultilevel"/>
    <w:tmpl w:val="645A5154"/>
    <w:lvl w:ilvl="0" w:tplc="18090019">
      <w:start w:val="1"/>
      <w:numFmt w:val="lowerLetter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93E3A"/>
    <w:multiLevelType w:val="hybridMultilevel"/>
    <w:tmpl w:val="E778AAAC"/>
    <w:lvl w:ilvl="0" w:tplc="18090019">
      <w:start w:val="1"/>
      <w:numFmt w:val="lowerLetter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90EEA"/>
    <w:multiLevelType w:val="hybridMultilevel"/>
    <w:tmpl w:val="99DC313C"/>
    <w:lvl w:ilvl="0" w:tplc="18090019">
      <w:start w:val="1"/>
      <w:numFmt w:val="lowerLetter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46191"/>
    <w:multiLevelType w:val="hybridMultilevel"/>
    <w:tmpl w:val="A19C5E1A"/>
    <w:lvl w:ilvl="0" w:tplc="18090019">
      <w:start w:val="1"/>
      <w:numFmt w:val="lowerLetter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82560F"/>
    <w:multiLevelType w:val="hybridMultilevel"/>
    <w:tmpl w:val="9140EA02"/>
    <w:lvl w:ilvl="0" w:tplc="18090019">
      <w:start w:val="1"/>
      <w:numFmt w:val="lowerLetter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253BF4"/>
    <w:multiLevelType w:val="hybridMultilevel"/>
    <w:tmpl w:val="EFD8F4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3EC33E5"/>
    <w:multiLevelType w:val="hybridMultilevel"/>
    <w:tmpl w:val="3E2C9BE2"/>
    <w:lvl w:ilvl="0" w:tplc="18090019">
      <w:start w:val="1"/>
      <w:numFmt w:val="lowerLetter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802116">
    <w:abstractNumId w:val="4"/>
  </w:num>
  <w:num w:numId="2" w16cid:durableId="1909882828">
    <w:abstractNumId w:val="0"/>
  </w:num>
  <w:num w:numId="3" w16cid:durableId="1205799106">
    <w:abstractNumId w:val="1"/>
  </w:num>
  <w:num w:numId="4" w16cid:durableId="36248855">
    <w:abstractNumId w:val="3"/>
  </w:num>
  <w:num w:numId="5" w16cid:durableId="978143962">
    <w:abstractNumId w:val="6"/>
  </w:num>
  <w:num w:numId="6" w16cid:durableId="1893610551">
    <w:abstractNumId w:val="5"/>
  </w:num>
  <w:num w:numId="7" w16cid:durableId="1609191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2F"/>
    <w:rsid w:val="003F2DB5"/>
    <w:rsid w:val="00976449"/>
    <w:rsid w:val="00BD0EEB"/>
    <w:rsid w:val="00CF3498"/>
    <w:rsid w:val="00F3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0D15"/>
  <w15:chartTrackingRefBased/>
  <w15:docId w15:val="{CCB4A922-4B6F-44E6-8D01-FB2A98E3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F30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O'Riordan</dc:creator>
  <cp:keywords/>
  <dc:description/>
  <cp:lastModifiedBy>Joanna O'Riordan</cp:lastModifiedBy>
  <cp:revision>1</cp:revision>
  <dcterms:created xsi:type="dcterms:W3CDTF">2025-09-10T14:44:00Z</dcterms:created>
  <dcterms:modified xsi:type="dcterms:W3CDTF">2025-09-10T14:58:00Z</dcterms:modified>
</cp:coreProperties>
</file>