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Principles of Data Science - 5530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Assignment-1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Snigdha Setty Chandaluri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Student ID:16352688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Question:Frailty Dataset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Plot 1: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below histogram shows the distribution between the height and frequency for the given population. The height is plotted along the X-axis and the frequency is plotted along the Y-axis.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see that the 68 and 70 height are more than any other.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622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Plot 2: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  <w:rtl w:val="0"/>
        </w:rPr>
        <w:t xml:space="preserve">The graph showing the relationship between grip strength and age. It appears to show that grip strength generally decreases with age. Grip strength is measured on the y-axis, and age is measured on the x-axis. The blue line shows the average grip strength for each age group.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419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Plot 3:</w:t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  <w:rtl w:val="0"/>
        </w:rPr>
        <w:t xml:space="preserve">The bar graph shows that the number of people with a faulty status. The yellow bar represents the number of people who do not have a faulty status, while the black bar represents the number of people who do have a faulty status. There are more people who do not have a faulty status than there are people who do.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</w:rPr>
        <w:drawing>
          <wp:inline distB="114300" distT="114300" distL="114300" distR="114300">
            <wp:extent cx="5943600" cy="4660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