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670"/>
        <w:gridCol w:w="1183"/>
        <w:gridCol w:w="1183"/>
        <w:gridCol w:w="1183"/>
        <w:gridCol w:w="1183"/>
        <w:gridCol w:w="1183"/>
        <w:gridCol w:w="1183"/>
        <w:gridCol w:w="1180"/>
      </w:tblGrid>
      <w:tr w:rsidR="00A46716" w:rsidRPr="00FE08C3" w14:paraId="6F0195DB" w14:textId="77777777" w:rsidTr="004749E0">
        <w:trPr>
          <w:cantSplit/>
          <w:trHeight w:val="166"/>
          <w:jc w:val="center"/>
        </w:trPr>
        <w:tc>
          <w:tcPr>
            <w:tcW w:w="2033" w:type="pct"/>
            <w:shd w:val="clear" w:color="auto" w:fill="7F7F7F" w:themeFill="text1" w:themeFillTint="80"/>
            <w:vAlign w:val="center"/>
          </w:tcPr>
          <w:p w14:paraId="6B25F285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000000"/>
                <w:lang w:val="en-US" w:eastAsia="en-AU"/>
              </w:rPr>
              <w:t>OWASP Top Ten</w:t>
            </w:r>
          </w:p>
        </w:tc>
        <w:tc>
          <w:tcPr>
            <w:tcW w:w="424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C976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2003</w:t>
            </w:r>
          </w:p>
        </w:tc>
        <w:tc>
          <w:tcPr>
            <w:tcW w:w="424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7223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2004</w:t>
            </w:r>
          </w:p>
        </w:tc>
        <w:tc>
          <w:tcPr>
            <w:tcW w:w="424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5A05" w14:textId="77777777" w:rsidR="00A46716" w:rsidRPr="001B4010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2007</w:t>
            </w:r>
          </w:p>
        </w:tc>
        <w:tc>
          <w:tcPr>
            <w:tcW w:w="424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3939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2010</w:t>
            </w:r>
          </w:p>
        </w:tc>
        <w:tc>
          <w:tcPr>
            <w:tcW w:w="424" w:type="pct"/>
            <w:shd w:val="clear" w:color="auto" w:fill="7F7F7F" w:themeFill="text1" w:themeFillTint="80"/>
            <w:vAlign w:val="center"/>
          </w:tcPr>
          <w:p w14:paraId="6F771D84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2013</w:t>
            </w:r>
          </w:p>
        </w:tc>
        <w:tc>
          <w:tcPr>
            <w:tcW w:w="424" w:type="pct"/>
            <w:shd w:val="clear" w:color="auto" w:fill="7F7F7F" w:themeFill="text1" w:themeFillTint="80"/>
          </w:tcPr>
          <w:p w14:paraId="47B43AAD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2017</w:t>
            </w:r>
          </w:p>
          <w:p w14:paraId="683BE413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 xml:space="preserve">RC1 </w:t>
            </w:r>
          </w:p>
        </w:tc>
        <w:tc>
          <w:tcPr>
            <w:tcW w:w="423" w:type="pct"/>
            <w:shd w:val="clear" w:color="auto" w:fill="7F7F7F" w:themeFill="text1" w:themeFillTint="80"/>
            <w:vAlign w:val="center"/>
          </w:tcPr>
          <w:p w14:paraId="5CA995F3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2017</w:t>
            </w:r>
          </w:p>
          <w:p w14:paraId="70EA7E71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RC2</w:t>
            </w:r>
          </w:p>
        </w:tc>
      </w:tr>
      <w:tr w:rsidR="00A46716" w:rsidRPr="00FE08C3" w14:paraId="33732EF5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2ADEE679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89C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28C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5A0B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4C9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70B1E23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734156D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2CAE3D5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67950B06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64DD415F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1C79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2727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7F04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A31B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17E416C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244BA81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057B55B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4B98BED0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5BD4DD70" w14:textId="77777777" w:rsidR="00A46716" w:rsidRPr="001B4010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FFFC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286A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1105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D499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0A2CABA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6EC1F6B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22239F0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752080DC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3DDD0149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318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B48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A13D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7C0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424" w:type="pct"/>
            <w:shd w:val="clear" w:color="auto" w:fill="A3D979"/>
          </w:tcPr>
          <w:p w14:paraId="3076BED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424" w:type="pct"/>
            <w:shd w:val="clear" w:color="auto" w:fill="A3D979"/>
          </w:tcPr>
          <w:p w14:paraId="5684EA5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  <w:tc>
          <w:tcPr>
            <w:tcW w:w="423" w:type="pct"/>
            <w:shd w:val="clear" w:color="auto" w:fill="A3D979"/>
          </w:tcPr>
          <w:p w14:paraId="441F057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</w:tr>
      <w:tr w:rsidR="00A46716" w:rsidRPr="00FE08C3" w14:paraId="3884D25F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7AFC7CB1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8D6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B96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69077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FC39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424" w:type="pct"/>
            <w:shd w:val="clear" w:color="auto" w:fill="A3D979"/>
          </w:tcPr>
          <w:p w14:paraId="2AB8EC2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424" w:type="pct"/>
            <w:shd w:val="clear" w:color="auto" w:fill="A3D979"/>
          </w:tcPr>
          <w:p w14:paraId="1347642A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423" w:type="pct"/>
            <w:shd w:val="clear" w:color="auto" w:fill="A3D979"/>
          </w:tcPr>
          <w:p w14:paraId="34DA5F3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</w:tr>
      <w:tr w:rsidR="00A46716" w:rsidRPr="00FE08C3" w14:paraId="5CD6C96F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5A876239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Broken Authentication and Session Management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0B23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FCC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A426D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366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424" w:type="pct"/>
            <w:shd w:val="clear" w:color="auto" w:fill="A3D979"/>
          </w:tcPr>
          <w:p w14:paraId="009AC8F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424" w:type="pct"/>
            <w:shd w:val="clear" w:color="auto" w:fill="A3D979"/>
          </w:tcPr>
          <w:p w14:paraId="4D1D54E5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423" w:type="pct"/>
            <w:shd w:val="clear" w:color="auto" w:fill="A3D979"/>
          </w:tcPr>
          <w:p w14:paraId="794EBDD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</w:tr>
      <w:tr w:rsidR="00A46716" w:rsidRPr="00FE08C3" w14:paraId="5BCC9DE2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36FA94CC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180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5833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424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A68B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2D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424" w:type="pct"/>
            <w:shd w:val="clear" w:color="auto" w:fill="A3D979"/>
          </w:tcPr>
          <w:p w14:paraId="475A9A3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424" w:type="pct"/>
            <w:shd w:val="clear" w:color="auto" w:fill="FFFA83"/>
          </w:tcPr>
          <w:p w14:paraId="79DA217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423" w:type="pct"/>
            <w:shd w:val="clear" w:color="auto" w:fill="FFFA83"/>
          </w:tcPr>
          <w:p w14:paraId="4042C00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</w:tr>
      <w:tr w:rsidR="00A46716" w:rsidRPr="00FE08C3" w14:paraId="69373C54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53D1D7CB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67C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A1FC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D627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620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424" w:type="pct"/>
            <w:shd w:val="clear" w:color="auto" w:fill="A3D979"/>
          </w:tcPr>
          <w:p w14:paraId="16E0469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424" w:type="pct"/>
            <w:shd w:val="clear" w:color="auto" w:fill="A3D979"/>
          </w:tcPr>
          <w:p w14:paraId="35009EE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423" w:type="pct"/>
            <w:shd w:val="clear" w:color="auto" w:fill="A3D979"/>
          </w:tcPr>
          <w:p w14:paraId="73DC65B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12966992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07123F5B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53B8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AAF3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97D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D8C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424" w:type="pct"/>
            <w:shd w:val="clear" w:color="auto" w:fill="A3D979"/>
          </w:tcPr>
          <w:p w14:paraId="3E651D8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424" w:type="pct"/>
            <w:shd w:val="clear" w:color="auto" w:fill="A3D979"/>
          </w:tcPr>
          <w:p w14:paraId="4829E34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423" w:type="pct"/>
            <w:shd w:val="clear" w:color="auto" w:fill="A3D979"/>
          </w:tcPr>
          <w:p w14:paraId="0A023AC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</w:tr>
      <w:tr w:rsidR="00A46716" w:rsidRPr="00FE08C3" w14:paraId="60B7862A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2F5CC821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5569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523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424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12B8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[13</w:t>
            </w:r>
            <w:bookmarkStart w:id="0" w:name="_GoBack"/>
            <w:bookmarkEnd w:id="0"/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]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EC7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424" w:type="pct"/>
            <w:shd w:val="clear" w:color="auto" w:fill="A3D979"/>
          </w:tcPr>
          <w:p w14:paraId="10107AD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424" w:type="pct"/>
            <w:shd w:val="clear" w:color="auto" w:fill="A3D979"/>
          </w:tcPr>
          <w:p w14:paraId="63452E4B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423" w:type="pct"/>
            <w:shd w:val="clear" w:color="auto" w:fill="A3D979"/>
          </w:tcPr>
          <w:p w14:paraId="700DE92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A46716" w:rsidRPr="00FE08C3" w14:paraId="6F9C91F5" w14:textId="77777777" w:rsidTr="00167C43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7BA2EE38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C8F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7CE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4C7D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40A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1AB85B49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</w:tcPr>
          <w:p w14:paraId="2D92AD9A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423" w:type="pct"/>
            <w:shd w:val="clear" w:color="auto" w:fill="FF0000"/>
          </w:tcPr>
          <w:p w14:paraId="6F1ABB9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22316329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6498640E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574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679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621F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126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424" w:type="pct"/>
            <w:shd w:val="clear" w:color="auto" w:fill="A3D979"/>
          </w:tcPr>
          <w:p w14:paraId="6EE1F7A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424" w:type="pct"/>
            <w:shd w:val="clear" w:color="auto" w:fill="FF0000"/>
          </w:tcPr>
          <w:p w14:paraId="6DE5A40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1DD2271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656A1A91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5BB5E745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37E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749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7124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E32F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24" w:type="pct"/>
            <w:shd w:val="clear" w:color="auto" w:fill="FF0000"/>
          </w:tcPr>
          <w:p w14:paraId="11F6131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2847E9D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69E3DB8A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18D99273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328A19EC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462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403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0B3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A11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24" w:type="pct"/>
            <w:shd w:val="clear" w:color="auto" w:fill="FF0000"/>
          </w:tcPr>
          <w:p w14:paraId="351D7DD9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4771BD0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716DB585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48282B10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6DD4053D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Sensitive Data Exposure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EF9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6C9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C221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427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424" w:type="pct"/>
            <w:shd w:val="clear" w:color="auto" w:fill="FFFA83"/>
          </w:tcPr>
          <w:p w14:paraId="559C4D8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424" w:type="pct"/>
            <w:shd w:val="clear" w:color="auto" w:fill="A3D979"/>
          </w:tcPr>
          <w:p w14:paraId="6856475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423" w:type="pct"/>
            <w:shd w:val="clear" w:color="auto" w:fill="A3D979"/>
          </w:tcPr>
          <w:p w14:paraId="50FAFF7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</w:tr>
      <w:tr w:rsidR="00A46716" w:rsidRPr="00FE08C3" w14:paraId="7ECB43DD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4808D7AF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72A5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312A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424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7EA01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08B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424" w:type="pct"/>
            <w:shd w:val="clear" w:color="auto" w:fill="FF0000"/>
          </w:tcPr>
          <w:p w14:paraId="00706B5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73D1A83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4D2E284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21A0E596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56F777F6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E9D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BB6A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85E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207AB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646CF99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43AF36B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33D230A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489109BE" w14:textId="77777777" w:rsidTr="004749E0">
        <w:trPr>
          <w:cantSplit/>
          <w:trHeight w:val="290"/>
          <w:jc w:val="center"/>
        </w:trPr>
        <w:tc>
          <w:tcPr>
            <w:tcW w:w="2033" w:type="pct"/>
            <w:shd w:val="clear" w:color="auto" w:fill="auto"/>
          </w:tcPr>
          <w:p w14:paraId="34947573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Using Known Vulnerable Components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7AF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4CCB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D34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801D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FA83"/>
          </w:tcPr>
          <w:p w14:paraId="5CDC688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[</w:t>
            </w:r>
            <w:proofErr w:type="gramStart"/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18][</w:t>
            </w:r>
            <w:proofErr w:type="gramEnd"/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19]</w:t>
            </w:r>
          </w:p>
        </w:tc>
        <w:tc>
          <w:tcPr>
            <w:tcW w:w="424" w:type="pct"/>
            <w:shd w:val="clear" w:color="auto" w:fill="A3D979"/>
          </w:tcPr>
          <w:p w14:paraId="0EA2FCC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423" w:type="pct"/>
            <w:shd w:val="clear" w:color="auto" w:fill="A3D979"/>
          </w:tcPr>
          <w:p w14:paraId="1DC924A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</w:tr>
      <w:tr w:rsidR="00A46716" w:rsidRPr="00FE08C3" w14:paraId="1F0C2594" w14:textId="77777777" w:rsidTr="00167C43">
        <w:trPr>
          <w:cantSplit/>
          <w:trHeight w:val="290"/>
          <w:jc w:val="center"/>
        </w:trPr>
        <w:tc>
          <w:tcPr>
            <w:tcW w:w="2033" w:type="pct"/>
            <w:shd w:val="clear" w:color="auto" w:fill="auto"/>
          </w:tcPr>
          <w:p w14:paraId="7F2F9264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F465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C07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DBF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351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434B2BA3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</w:tcPr>
          <w:p w14:paraId="35D5F13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423" w:type="pct"/>
            <w:shd w:val="clear" w:color="auto" w:fill="FF0000"/>
          </w:tcPr>
          <w:p w14:paraId="6B93C57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10829D3F" w14:textId="77777777" w:rsidTr="00167C43">
        <w:trPr>
          <w:cantSplit/>
          <w:trHeight w:val="290"/>
          <w:jc w:val="center"/>
        </w:trPr>
        <w:tc>
          <w:tcPr>
            <w:tcW w:w="2033" w:type="pct"/>
            <w:shd w:val="clear" w:color="auto" w:fill="auto"/>
          </w:tcPr>
          <w:p w14:paraId="300A583D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Deserialization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DBDA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FCC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5709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BB2D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2F6888EB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58597CA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A3D979"/>
          </w:tcPr>
          <w:p w14:paraId="7C10185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</w:tr>
      <w:tr w:rsidR="00A46716" w:rsidRPr="00FE08C3" w14:paraId="5AB77CDB" w14:textId="77777777" w:rsidTr="00167C43">
        <w:trPr>
          <w:cantSplit/>
          <w:trHeight w:val="290"/>
          <w:jc w:val="center"/>
        </w:trPr>
        <w:tc>
          <w:tcPr>
            <w:tcW w:w="2033" w:type="pct"/>
            <w:shd w:val="clear" w:color="auto" w:fill="auto"/>
          </w:tcPr>
          <w:p w14:paraId="7DD7330E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E90A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43BB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6559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8673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5A0BBD65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0F6DC0C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A3D979"/>
          </w:tcPr>
          <w:p w14:paraId="008A750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</w:tr>
      <w:tr w:rsidR="00A46716" w:rsidRPr="00FE08C3" w14:paraId="7BA393A1" w14:textId="77777777" w:rsidTr="00167C43">
        <w:trPr>
          <w:cantSplit/>
          <w:trHeight w:val="290"/>
          <w:jc w:val="center"/>
        </w:trPr>
        <w:tc>
          <w:tcPr>
            <w:tcW w:w="2033" w:type="pct"/>
            <w:shd w:val="clear" w:color="auto" w:fill="auto"/>
          </w:tcPr>
          <w:p w14:paraId="4C3DC110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Insufficient Logging &amp; Monitoring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708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D021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3419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C687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32707EB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20B9F20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A3D979"/>
          </w:tcPr>
          <w:p w14:paraId="188684DB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</w:tr>
    </w:tbl>
    <w:p w14:paraId="03119882" w14:textId="52059DF5" w:rsidR="007702B4" w:rsidRDefault="002142FD"/>
    <w:p w14:paraId="3C89A8C1" w14:textId="081BCB69" w:rsidR="00A46716" w:rsidRDefault="00A4671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A46716" w14:paraId="3DCFEEC7" w14:textId="77777777" w:rsidTr="00A46716">
        <w:tc>
          <w:tcPr>
            <w:tcW w:w="6974" w:type="dxa"/>
          </w:tcPr>
          <w:p w14:paraId="2EDDDD13" w14:textId="6260CEB8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lastRenderedPageBreak/>
              <w:t>[1] Renamed “Broken Access Control” from T10 2003</w:t>
            </w:r>
          </w:p>
        </w:tc>
        <w:tc>
          <w:tcPr>
            <w:tcW w:w="6974" w:type="dxa"/>
          </w:tcPr>
          <w:p w14:paraId="1076EF88" w14:textId="528E7FF1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[11] Split “Broken Access Control” from T10 2004</w:t>
            </w:r>
          </w:p>
        </w:tc>
      </w:tr>
      <w:tr w:rsidR="00A46716" w14:paraId="5F1825BE" w14:textId="77777777" w:rsidTr="00A46716">
        <w:tc>
          <w:tcPr>
            <w:tcW w:w="6974" w:type="dxa"/>
          </w:tcPr>
          <w:p w14:paraId="6D080EDF" w14:textId="36E7430F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[2] Split “Broken Access Control” from T10 2003</w:t>
            </w:r>
          </w:p>
        </w:tc>
        <w:tc>
          <w:tcPr>
            <w:tcW w:w="6974" w:type="dxa"/>
          </w:tcPr>
          <w:p w14:paraId="692F8542" w14:textId="3FCF2448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[12] Renamed “Insecure Configuration Management” from T10 2004</w:t>
            </w:r>
          </w:p>
        </w:tc>
      </w:tr>
      <w:tr w:rsidR="00A46716" w14:paraId="70B3ABBA" w14:textId="77777777" w:rsidTr="00A46716">
        <w:tc>
          <w:tcPr>
            <w:tcW w:w="6974" w:type="dxa"/>
          </w:tcPr>
          <w:p w14:paraId="3C6CD206" w14:textId="61046499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[3] Renamed “Command Injection Flaws” from T10 2003 </w:t>
            </w:r>
          </w:p>
        </w:tc>
        <w:tc>
          <w:tcPr>
            <w:tcW w:w="6974" w:type="dxa"/>
          </w:tcPr>
          <w:p w14:paraId="35C20E84" w14:textId="08AFAEEF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[13] Split “Broken Access Control” from T10 2004</w:t>
            </w:r>
          </w:p>
        </w:tc>
      </w:tr>
      <w:tr w:rsidR="00A46716" w14:paraId="5E9BD9CA" w14:textId="77777777" w:rsidTr="00A46716">
        <w:tc>
          <w:tcPr>
            <w:tcW w:w="6974" w:type="dxa"/>
          </w:tcPr>
          <w:p w14:paraId="37CFED3D" w14:textId="00942CBC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[4] Renamed “Error Handling Problems” from T10 2003 </w:t>
            </w:r>
          </w:p>
        </w:tc>
        <w:tc>
          <w:tcPr>
            <w:tcW w:w="6974" w:type="dxa"/>
          </w:tcPr>
          <w:p w14:paraId="3ECD21F0" w14:textId="56D6B2F5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[14] Renamed “Improper Error Handling” from T10 2004</w:t>
            </w:r>
          </w:p>
        </w:tc>
      </w:tr>
      <w:tr w:rsidR="00A46716" w14:paraId="11BFE993" w14:textId="77777777" w:rsidTr="00A46716">
        <w:tc>
          <w:tcPr>
            <w:tcW w:w="6974" w:type="dxa"/>
          </w:tcPr>
          <w:p w14:paraId="1BFEFFEA" w14:textId="4F84D208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[5] Renamed “Insecure Use of Cryptography” from T10 2003</w:t>
            </w:r>
          </w:p>
        </w:tc>
        <w:tc>
          <w:tcPr>
            <w:tcW w:w="6974" w:type="dxa"/>
          </w:tcPr>
          <w:p w14:paraId="20AC6C35" w14:textId="059C3A53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[15] Renamed “Insecure Storage” from T10 2004</w:t>
            </w:r>
          </w:p>
        </w:tc>
      </w:tr>
      <w:tr w:rsidR="00A46716" w14:paraId="19CCAF2E" w14:textId="77777777" w:rsidTr="00A46716">
        <w:tc>
          <w:tcPr>
            <w:tcW w:w="6974" w:type="dxa"/>
          </w:tcPr>
          <w:p w14:paraId="0A706859" w14:textId="357A5D6B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[6] Renamed “Web and Application Server” from T10 2003</w:t>
            </w:r>
          </w:p>
        </w:tc>
        <w:tc>
          <w:tcPr>
            <w:tcW w:w="6974" w:type="dxa"/>
          </w:tcPr>
          <w:p w14:paraId="155FDDCD" w14:textId="5576230B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</w:t>
            </w: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16] Renamed “Failure to Restrict URL Access” from T10 2010</w:t>
            </w:r>
          </w:p>
        </w:tc>
      </w:tr>
      <w:tr w:rsidR="00A46716" w14:paraId="4EDF7CBC" w14:textId="77777777" w:rsidTr="00A46716">
        <w:tc>
          <w:tcPr>
            <w:tcW w:w="6974" w:type="dxa"/>
          </w:tcPr>
          <w:p w14:paraId="5C6949E8" w14:textId="325E8F04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[7] Split “Insecure Configuration Management” from T10 2004</w:t>
            </w:r>
          </w:p>
        </w:tc>
        <w:tc>
          <w:tcPr>
            <w:tcW w:w="6974" w:type="dxa"/>
          </w:tcPr>
          <w:p w14:paraId="4E452D16" w14:textId="302B533C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[17] Renamed “Insecure Cryptographic Storage” from T10 2010</w:t>
            </w:r>
          </w:p>
        </w:tc>
      </w:tr>
      <w:tr w:rsidR="00A46716" w14:paraId="24D75829" w14:textId="77777777" w:rsidTr="00A46716">
        <w:tc>
          <w:tcPr>
            <w:tcW w:w="6974" w:type="dxa"/>
          </w:tcPr>
          <w:p w14:paraId="6EC106AB" w14:textId="70A14851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6974" w:type="dxa"/>
          </w:tcPr>
          <w:p w14:paraId="7E29CE2C" w14:textId="0924F067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[18] Split “Insecure Cryptographic Storage” from T10 2010</w:t>
            </w:r>
          </w:p>
        </w:tc>
      </w:tr>
      <w:tr w:rsidR="00A46716" w14:paraId="5F1E3DC3" w14:textId="77777777" w:rsidTr="00A46716">
        <w:tc>
          <w:tcPr>
            <w:tcW w:w="6974" w:type="dxa"/>
          </w:tcPr>
          <w:p w14:paraId="7AF47335" w14:textId="766050A5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[9] Renamed “Unvalidated Parameters” from T10 2003</w:t>
            </w:r>
          </w:p>
        </w:tc>
        <w:tc>
          <w:tcPr>
            <w:tcW w:w="6974" w:type="dxa"/>
          </w:tcPr>
          <w:p w14:paraId="0EF4C460" w14:textId="69275D75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[19] Split “Security Misconfiguration” from T10 2010</w:t>
            </w:r>
          </w:p>
        </w:tc>
      </w:tr>
      <w:tr w:rsidR="00A46716" w14:paraId="0B10FA0C" w14:textId="77777777" w:rsidTr="00A46716">
        <w:tc>
          <w:tcPr>
            <w:tcW w:w="6974" w:type="dxa"/>
          </w:tcPr>
          <w:p w14:paraId="31F45D4B" w14:textId="6802C8A5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[10] Renamed “Injection Flaws” from T10 2007</w:t>
            </w:r>
          </w:p>
        </w:tc>
        <w:tc>
          <w:tcPr>
            <w:tcW w:w="6974" w:type="dxa"/>
          </w:tcPr>
          <w:p w14:paraId="06ABE230" w14:textId="26393AA1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[20] Split “Broken Access Control” from T10 2013</w:t>
            </w:r>
          </w:p>
        </w:tc>
      </w:tr>
    </w:tbl>
    <w:p w14:paraId="2D571FB6" w14:textId="77777777" w:rsidR="00A46716" w:rsidRDefault="00A46716"/>
    <w:sectPr w:rsidR="00A46716" w:rsidSect="00A46716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EE99F" w14:textId="77777777" w:rsidR="002142FD" w:rsidRDefault="002142FD" w:rsidP="00A46716">
      <w:pPr>
        <w:spacing w:after="0" w:line="240" w:lineRule="auto"/>
      </w:pPr>
      <w:r>
        <w:separator/>
      </w:r>
    </w:p>
  </w:endnote>
  <w:endnote w:type="continuationSeparator" w:id="0">
    <w:p w14:paraId="295C98BF" w14:textId="77777777" w:rsidR="002142FD" w:rsidRDefault="002142FD" w:rsidP="00A4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ヒラギノ角ゴ Pro W3"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F46FA" w14:textId="1BF1ABCB" w:rsidR="00A46716" w:rsidRDefault="00A46716" w:rsidP="00A46716">
    <w:pPr>
      <w:pStyle w:val="Footer"/>
      <w:tabs>
        <w:tab w:val="right" w:pos="13958"/>
      </w:tabs>
    </w:pPr>
    <w:r>
      <w:t xml:space="preserve">Prepared by </w:t>
    </w:r>
    <w:r w:rsidRPr="00A46716">
      <w:rPr>
        <w:b/>
      </w:rPr>
      <w:t>Christian Heinrich</w:t>
    </w:r>
    <w:r>
      <w:tab/>
    </w:r>
    <w:r>
      <w:tab/>
    </w:r>
    <w:r>
      <w:tab/>
    </w:r>
    <w:r>
      <w:rPr>
        <w:noProof/>
      </w:rPr>
      <w:drawing>
        <wp:inline distT="0" distB="0" distL="0" distR="0" wp14:anchorId="4C325EC1" wp14:editId="51307F26">
          <wp:extent cx="762000" cy="144780"/>
          <wp:effectExtent l="0" t="0" r="0" b="7620"/>
          <wp:docPr id="2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CF695" w14:textId="77777777" w:rsidR="002142FD" w:rsidRDefault="002142FD" w:rsidP="00A46716">
      <w:pPr>
        <w:spacing w:after="0" w:line="240" w:lineRule="auto"/>
      </w:pPr>
      <w:r>
        <w:separator/>
      </w:r>
    </w:p>
  </w:footnote>
  <w:footnote w:type="continuationSeparator" w:id="0">
    <w:p w14:paraId="6228D7FE" w14:textId="77777777" w:rsidR="002142FD" w:rsidRDefault="002142FD" w:rsidP="00A4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8CECC" w14:textId="5D347C32" w:rsidR="00A46716" w:rsidRDefault="00A46716" w:rsidP="00A46716">
    <w:pPr>
      <w:pStyle w:val="Header"/>
      <w:rPr>
        <w:rFonts w:ascii="Montserrat Light" w:hAnsi="Montserrat Light"/>
        <w:noProof/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8D746A" wp14:editId="7B9E225F">
          <wp:simplePos x="0" y="0"/>
          <wp:positionH relativeFrom="margin">
            <wp:align>right</wp:align>
          </wp:positionH>
          <wp:positionV relativeFrom="paragraph">
            <wp:posOffset>-290195</wp:posOffset>
          </wp:positionV>
          <wp:extent cx="2139315" cy="557357"/>
          <wp:effectExtent l="0" t="0" r="0" b="0"/>
          <wp:wrapNone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54" t="28693" r="4258" b="17647"/>
                  <a:stretch/>
                </pic:blipFill>
                <pic:spPr bwMode="auto">
                  <a:xfrm>
                    <a:off x="0" y="0"/>
                    <a:ext cx="2139315" cy="55735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14:paraId="058CFDF7" w14:textId="77777777" w:rsidR="00A46716" w:rsidRDefault="00A467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167C43"/>
    <w:rsid w:val="002142FD"/>
    <w:rsid w:val="00576D45"/>
    <w:rsid w:val="00632362"/>
    <w:rsid w:val="009654C4"/>
    <w:rsid w:val="00A4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FB53"/>
  <w15:chartTrackingRefBased/>
  <w15:docId w15:val="{690B0D00-2720-4B47-B7A3-C7B8779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6716"/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16"/>
  </w:style>
  <w:style w:type="table" w:styleId="TableGrid">
    <w:name w:val="Table Grid"/>
    <w:basedOn w:val="TableNormal"/>
    <w:uiPriority w:val="39"/>
    <w:rsid w:val="00A4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2</cp:revision>
  <dcterms:created xsi:type="dcterms:W3CDTF">2018-11-02T20:09:00Z</dcterms:created>
  <dcterms:modified xsi:type="dcterms:W3CDTF">2018-12-12T21:54:00Z</dcterms:modified>
</cp:coreProperties>
</file>