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37A89D" w14:textId="3FC46137" w:rsidR="008A1B59" w:rsidRDefault="008A1B59" w:rsidP="00F44EBA">
      <w:pPr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sz w:val="24"/>
          <w:szCs w:val="24"/>
        </w:rPr>
        <w:t>Целевые показатели д-к политики 2025</w:t>
      </w:r>
    </w:p>
    <w:p w14:paraId="6D840E8E" w14:textId="5B10AA75" w:rsidR="008A1B59" w:rsidRDefault="008A1B59" w:rsidP="00F44EBA">
      <w:pPr>
        <w:rPr>
          <w:rStyle w:val="fontstyle01"/>
          <w:rFonts w:ascii="Times New Roman" w:hAnsi="Times New Roman" w:cs="Times New Roman"/>
          <w:sz w:val="24"/>
          <w:szCs w:val="24"/>
        </w:rPr>
      </w:pPr>
      <w:r w:rsidRPr="00D14EEC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E9C34EC" wp14:editId="51DF4FAF">
            <wp:extent cx="5940425" cy="16554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1F40" w14:textId="59988526" w:rsidR="008A1B59" w:rsidRDefault="008A1B59" w:rsidP="00F44EBA">
      <w:pPr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sz w:val="24"/>
          <w:szCs w:val="24"/>
        </w:rPr>
        <w:t>Целевые показатели д-к политики 2026</w:t>
      </w:r>
    </w:p>
    <w:p w14:paraId="76EF2594" w14:textId="326CE4ED" w:rsidR="008A1B59" w:rsidRDefault="008A1B59" w:rsidP="00F44EBA">
      <w:pPr>
        <w:rPr>
          <w:rStyle w:val="fontstyle01"/>
          <w:rFonts w:ascii="Times New Roman" w:hAnsi="Times New Roman" w:cs="Times New Roman"/>
          <w:sz w:val="24"/>
          <w:szCs w:val="24"/>
        </w:rPr>
      </w:pPr>
      <w:r w:rsidRPr="00D14EEC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6971A7D" wp14:editId="02345125">
            <wp:extent cx="5940425" cy="16440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09AC" w14:textId="7AFD8AAB" w:rsidR="008A1B59" w:rsidRPr="008A1B59" w:rsidRDefault="008A1B59" w:rsidP="008A1B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1B59">
        <w:rPr>
          <w:rFonts w:ascii="Times New Roman" w:hAnsi="Times New Roman" w:cs="Times New Roman"/>
          <w:b/>
          <w:bCs/>
          <w:sz w:val="24"/>
          <w:szCs w:val="24"/>
        </w:rPr>
        <w:t>Трансмиссионный механизм — путь, по которому решения центрального банка (ЦБ) влияют на экономику и инфляцию через цепочки финансовых и реальных каналов (процентный, кредитный, валютный, канал цен активов), изменяя ставки, доступность кредитов, курсы валют и благосостояние, что в конечном счете влияет на потребление, инвестиции и совокупный спрос. (Инет)</w:t>
      </w:r>
    </w:p>
    <w:p w14:paraId="09C9B836" w14:textId="77777777" w:rsidR="00144A63" w:rsidRPr="00D14EEC" w:rsidRDefault="00144A63" w:rsidP="00144A63">
      <w:pPr>
        <w:rPr>
          <w:rStyle w:val="fontstyle21"/>
          <w:rFonts w:ascii="Times New Roman" w:hAnsi="Times New Roman" w:cs="Times New Roman"/>
          <w:sz w:val="24"/>
          <w:szCs w:val="24"/>
        </w:rPr>
      </w:pPr>
      <w:r w:rsidRPr="00D14EEC">
        <w:rPr>
          <w:rStyle w:val="fontstyle01"/>
          <w:rFonts w:ascii="Times New Roman" w:hAnsi="Times New Roman" w:cs="Times New Roman"/>
          <w:sz w:val="24"/>
          <w:szCs w:val="24"/>
        </w:rPr>
        <w:t xml:space="preserve">Экономическая безопасность страны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представляет собой сложную систему,</w:t>
      </w:r>
      <w:r w:rsidRPr="00D14EEC">
        <w:rPr>
          <w:rFonts w:ascii="Times New Roman" w:hAnsi="Times New Roman" w:cs="Times New Roman"/>
          <w:color w:val="3D3D3D"/>
          <w:sz w:val="24"/>
          <w:szCs w:val="24"/>
        </w:rPr>
        <w:br/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важнейшими составляющими которой являются следующие виды безопасности:</w:t>
      </w:r>
      <w:r w:rsidRPr="00D14EEC">
        <w:rPr>
          <w:rFonts w:ascii="Times New Roman" w:hAnsi="Times New Roman" w:cs="Times New Roman"/>
          <w:color w:val="3D3D3D"/>
          <w:sz w:val="24"/>
          <w:szCs w:val="24"/>
        </w:rPr>
        <w:br/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1) производственная;</w:t>
      </w:r>
      <w:r w:rsidRPr="00D14EEC">
        <w:rPr>
          <w:rFonts w:ascii="Times New Roman" w:hAnsi="Times New Roman" w:cs="Times New Roman"/>
          <w:color w:val="3D3D3D"/>
          <w:sz w:val="24"/>
          <w:szCs w:val="24"/>
        </w:rPr>
        <w:br/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2) финансовая;</w:t>
      </w:r>
      <w:r w:rsidRPr="00D14EEC">
        <w:rPr>
          <w:rFonts w:ascii="Times New Roman" w:hAnsi="Times New Roman" w:cs="Times New Roman"/>
          <w:color w:val="3D3D3D"/>
          <w:sz w:val="24"/>
          <w:szCs w:val="24"/>
        </w:rPr>
        <w:br/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3) продовольственная;</w:t>
      </w:r>
      <w:r w:rsidRPr="00D14EEC">
        <w:rPr>
          <w:rFonts w:ascii="Times New Roman" w:hAnsi="Times New Roman" w:cs="Times New Roman"/>
          <w:color w:val="3D3D3D"/>
          <w:sz w:val="24"/>
          <w:szCs w:val="24"/>
        </w:rPr>
        <w:br/>
      </w:r>
      <w:r w:rsidRPr="00144A63"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4) энергетическая;</w:t>
      </w:r>
      <w:r w:rsidRPr="00D14EEC">
        <w:rPr>
          <w:rFonts w:ascii="Times New Roman" w:hAnsi="Times New Roman" w:cs="Times New Roman"/>
          <w:color w:val="3D3D3D"/>
          <w:sz w:val="24"/>
          <w:szCs w:val="24"/>
        </w:rPr>
        <w:br/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5) инфраструктурная;</w:t>
      </w:r>
      <w:r w:rsidRPr="00D14EEC">
        <w:rPr>
          <w:rFonts w:ascii="Times New Roman" w:hAnsi="Times New Roman" w:cs="Times New Roman"/>
          <w:color w:val="3D3D3D"/>
          <w:sz w:val="24"/>
          <w:szCs w:val="24"/>
        </w:rPr>
        <w:br/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6) инновационная;</w:t>
      </w:r>
      <w:r w:rsidRPr="00D14EEC">
        <w:rPr>
          <w:rFonts w:ascii="Times New Roman" w:hAnsi="Times New Roman" w:cs="Times New Roman"/>
          <w:color w:val="3D3D3D"/>
          <w:sz w:val="24"/>
          <w:szCs w:val="24"/>
        </w:rPr>
        <w:br/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7) внешнеэкономическая.</w:t>
      </w:r>
    </w:p>
    <w:p w14:paraId="44C501E2" w14:textId="0CE6063F" w:rsidR="008A1B59" w:rsidRDefault="00144A63" w:rsidP="00F44EBA">
      <w:pPr>
        <w:rPr>
          <w:rStyle w:val="fontstyle01"/>
          <w:rFonts w:ascii="Times New Roman" w:hAnsi="Times New Roman" w:cs="Times New Roman"/>
          <w:sz w:val="24"/>
          <w:szCs w:val="24"/>
        </w:rPr>
      </w:pPr>
      <w:r w:rsidRPr="00D14EEC">
        <w:rPr>
          <w:rStyle w:val="fontstyle01"/>
          <w:rFonts w:ascii="Times New Roman" w:hAnsi="Times New Roman" w:cs="Times New Roman"/>
          <w:sz w:val="24"/>
          <w:szCs w:val="24"/>
        </w:rPr>
        <w:t>В Концепции выделены также следующие виды безопасности: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21"/>
          <w:rFonts w:ascii="Segoe UI Symbol" w:hAnsi="Segoe UI Symbol" w:cs="Segoe UI Symbol"/>
          <w:sz w:val="24"/>
          <w:szCs w:val="24"/>
        </w:rPr>
        <w:t>✓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01"/>
          <w:rFonts w:ascii="Times New Roman" w:hAnsi="Times New Roman" w:cs="Times New Roman"/>
          <w:sz w:val="24"/>
          <w:szCs w:val="24"/>
        </w:rPr>
        <w:t>научно-технологическая безопасность;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21"/>
          <w:rFonts w:ascii="Segoe UI Symbol" w:hAnsi="Segoe UI Symbol" w:cs="Segoe UI Symbol"/>
          <w:sz w:val="24"/>
          <w:szCs w:val="24"/>
        </w:rPr>
        <w:t>✓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01"/>
          <w:rFonts w:ascii="Times New Roman" w:hAnsi="Times New Roman" w:cs="Times New Roman"/>
          <w:sz w:val="24"/>
          <w:szCs w:val="24"/>
        </w:rPr>
        <w:t>социальная безопасность;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21"/>
          <w:rFonts w:ascii="Segoe UI Symbol" w:hAnsi="Segoe UI Symbol" w:cs="Segoe UI Symbol"/>
          <w:sz w:val="24"/>
          <w:szCs w:val="24"/>
        </w:rPr>
        <w:t>✓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01"/>
          <w:rFonts w:ascii="Times New Roman" w:hAnsi="Times New Roman" w:cs="Times New Roman"/>
          <w:sz w:val="24"/>
          <w:szCs w:val="24"/>
        </w:rPr>
        <w:t>демографическая безопасность;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21"/>
          <w:rFonts w:ascii="Segoe UI Symbol" w:hAnsi="Segoe UI Symbol" w:cs="Segoe UI Symbol"/>
          <w:sz w:val="24"/>
          <w:szCs w:val="24"/>
        </w:rPr>
        <w:t>✓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01"/>
          <w:rFonts w:ascii="Times New Roman" w:hAnsi="Times New Roman" w:cs="Times New Roman"/>
          <w:sz w:val="24"/>
          <w:szCs w:val="24"/>
        </w:rPr>
        <w:t>информационная безопасность;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21"/>
          <w:rFonts w:ascii="Segoe UI Symbol" w:hAnsi="Segoe UI Symbol" w:cs="Segoe UI Symbol"/>
          <w:sz w:val="24"/>
          <w:szCs w:val="24"/>
        </w:rPr>
        <w:t>✓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01"/>
          <w:rFonts w:ascii="Times New Roman" w:hAnsi="Times New Roman" w:cs="Times New Roman"/>
          <w:sz w:val="24"/>
          <w:szCs w:val="24"/>
        </w:rPr>
        <w:t>военная безопасность;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21"/>
          <w:rFonts w:ascii="Segoe UI Symbol" w:hAnsi="Segoe UI Symbol" w:cs="Segoe UI Symbol"/>
          <w:sz w:val="24"/>
          <w:szCs w:val="24"/>
        </w:rPr>
        <w:t>✓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01"/>
          <w:rFonts w:ascii="Times New Roman" w:hAnsi="Times New Roman" w:cs="Times New Roman"/>
          <w:sz w:val="24"/>
          <w:szCs w:val="24"/>
        </w:rPr>
        <w:t>экологическая безопасность.</w:t>
      </w:r>
    </w:p>
    <w:p w14:paraId="6F8A4D31" w14:textId="27C03462" w:rsidR="007D33D9" w:rsidRDefault="007D33D9" w:rsidP="00F44EBA">
      <w:pPr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13A65684" w14:textId="77777777" w:rsidR="007D33D9" w:rsidRDefault="007D33D9" w:rsidP="00F44EBA">
      <w:pPr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1188E4EF" w14:textId="63A0D484" w:rsidR="008A1B59" w:rsidRDefault="00144A63" w:rsidP="00F44EBA">
      <w:pPr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sz w:val="24"/>
          <w:szCs w:val="24"/>
        </w:rPr>
        <w:lastRenderedPageBreak/>
        <w:t>Валовый внешний долг к ВВП — 46%</w:t>
      </w:r>
    </w:p>
    <w:p w14:paraId="47329FFB" w14:textId="3E2761D2" w:rsidR="00144A63" w:rsidRDefault="00144A63" w:rsidP="00144A63">
      <w:pPr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sz w:val="24"/>
          <w:szCs w:val="24"/>
        </w:rPr>
        <w:t>Расчет ВВП РБ в ППС</w:t>
      </w:r>
    </w:p>
    <w:p w14:paraId="34CC2EDD" w14:textId="77777777" w:rsidR="009C24A5" w:rsidRPr="009C24A5" w:rsidRDefault="00144A63" w:rsidP="009C24A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24A5">
        <w:rPr>
          <w:rFonts w:ascii="Times New Roman" w:hAnsi="Times New Roman" w:cs="Times New Roman"/>
          <w:b/>
          <w:bCs/>
          <w:sz w:val="24"/>
          <w:szCs w:val="24"/>
        </w:rPr>
        <w:t>Основные</w:t>
      </w:r>
      <w:r w:rsidR="009C24A5" w:rsidRPr="009C24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C24A5">
        <w:rPr>
          <w:rFonts w:ascii="Times New Roman" w:hAnsi="Times New Roman" w:cs="Times New Roman"/>
          <w:b/>
          <w:bCs/>
          <w:sz w:val="24"/>
          <w:szCs w:val="24"/>
        </w:rPr>
        <w:t xml:space="preserve">индикаторы (показатели) состояния национальной безопасности Беларуси: </w:t>
      </w:r>
    </w:p>
    <w:p w14:paraId="506803FB" w14:textId="77777777" w:rsidR="009C24A5" w:rsidRPr="009C24A5" w:rsidRDefault="00144A63" w:rsidP="009C24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24A5">
        <w:rPr>
          <w:rFonts w:ascii="Segoe UI Symbol" w:hAnsi="Segoe UI Symbol" w:cs="Segoe UI Symbol"/>
          <w:sz w:val="24"/>
          <w:szCs w:val="24"/>
        </w:rPr>
        <w:t>✓</w:t>
      </w:r>
      <w:r w:rsidRPr="009C24A5">
        <w:rPr>
          <w:rFonts w:ascii="Times New Roman" w:hAnsi="Times New Roman" w:cs="Times New Roman"/>
          <w:sz w:val="24"/>
          <w:szCs w:val="24"/>
        </w:rPr>
        <w:t xml:space="preserve"> доля валового накопления основного капитала; </w:t>
      </w:r>
    </w:p>
    <w:p w14:paraId="54634606" w14:textId="77777777" w:rsidR="009C24A5" w:rsidRPr="009C24A5" w:rsidRDefault="00144A63" w:rsidP="009C24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24A5">
        <w:rPr>
          <w:rFonts w:ascii="Segoe UI Symbol" w:hAnsi="Segoe UI Symbol" w:cs="Segoe UI Symbol"/>
          <w:sz w:val="24"/>
          <w:szCs w:val="24"/>
        </w:rPr>
        <w:t>✓</w:t>
      </w:r>
      <w:r w:rsidRPr="009C24A5">
        <w:rPr>
          <w:rFonts w:ascii="Times New Roman" w:hAnsi="Times New Roman" w:cs="Times New Roman"/>
          <w:sz w:val="24"/>
          <w:szCs w:val="24"/>
        </w:rPr>
        <w:t xml:space="preserve"> отношение краткосрочных платежей по погашению и обслуживанию государственного долга в иностранной валюте к золотовалютным резервам (в международном определении); </w:t>
      </w:r>
    </w:p>
    <w:p w14:paraId="220B3812" w14:textId="352E82F8" w:rsidR="009C24A5" w:rsidRPr="009C24A5" w:rsidRDefault="00144A63" w:rsidP="009C24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24A5">
        <w:rPr>
          <w:rFonts w:ascii="Segoe UI Symbol" w:hAnsi="Segoe UI Symbol" w:cs="Segoe UI Symbol"/>
          <w:sz w:val="24"/>
          <w:szCs w:val="24"/>
        </w:rPr>
        <w:t>✓</w:t>
      </w:r>
      <w:r w:rsidRPr="009C24A5">
        <w:rPr>
          <w:rFonts w:ascii="Times New Roman" w:hAnsi="Times New Roman" w:cs="Times New Roman"/>
          <w:sz w:val="24"/>
          <w:szCs w:val="24"/>
        </w:rPr>
        <w:t xml:space="preserve"> валовой внешний долг; </w:t>
      </w:r>
    </w:p>
    <w:p w14:paraId="06AAF1B4" w14:textId="77777777" w:rsidR="009C24A5" w:rsidRPr="009C24A5" w:rsidRDefault="00144A63" w:rsidP="009C24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24A5">
        <w:rPr>
          <w:rFonts w:ascii="Segoe UI Symbol" w:hAnsi="Segoe UI Symbol" w:cs="Segoe UI Symbol"/>
          <w:sz w:val="24"/>
          <w:szCs w:val="24"/>
        </w:rPr>
        <w:t>✓</w:t>
      </w:r>
      <w:r w:rsidRPr="009C24A5">
        <w:rPr>
          <w:rFonts w:ascii="Times New Roman" w:hAnsi="Times New Roman" w:cs="Times New Roman"/>
          <w:sz w:val="24"/>
          <w:szCs w:val="24"/>
        </w:rPr>
        <w:t xml:space="preserve"> степень учета норм международного права и предусмотренных в нем политико-правовых механизмов в решении вопросов, затрагивающих интересы субъектов международных отношений; </w:t>
      </w:r>
    </w:p>
    <w:p w14:paraId="38C69428" w14:textId="77777777" w:rsidR="009C24A5" w:rsidRPr="009C24A5" w:rsidRDefault="00144A63" w:rsidP="009C24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24A5">
        <w:rPr>
          <w:rFonts w:ascii="Segoe UI Symbol" w:hAnsi="Segoe UI Symbol" w:cs="Segoe UI Symbol"/>
          <w:sz w:val="24"/>
          <w:szCs w:val="24"/>
        </w:rPr>
        <w:t>✓</w:t>
      </w:r>
      <w:r w:rsidRPr="009C24A5">
        <w:rPr>
          <w:rFonts w:ascii="Times New Roman" w:hAnsi="Times New Roman" w:cs="Times New Roman"/>
          <w:sz w:val="24"/>
          <w:szCs w:val="24"/>
        </w:rPr>
        <w:t xml:space="preserve"> наличие и эффективность международных правовых и политико-правовых гарантий безопасности и суверенитета Республики Беларусь; </w:t>
      </w:r>
    </w:p>
    <w:p w14:paraId="1A9A32F4" w14:textId="3519C5D0" w:rsidR="009C24A5" w:rsidRPr="009C24A5" w:rsidRDefault="00144A63" w:rsidP="009C24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24A5">
        <w:rPr>
          <w:rFonts w:ascii="Segoe UI Symbol" w:hAnsi="Segoe UI Symbol" w:cs="Segoe UI Symbol"/>
          <w:sz w:val="24"/>
          <w:szCs w:val="24"/>
        </w:rPr>
        <w:t>✓</w:t>
      </w:r>
      <w:r w:rsidRPr="009C24A5">
        <w:rPr>
          <w:rFonts w:ascii="Times New Roman" w:hAnsi="Times New Roman" w:cs="Times New Roman"/>
          <w:sz w:val="24"/>
          <w:szCs w:val="24"/>
        </w:rPr>
        <w:t xml:space="preserve"> уровень доверия институтам государственной власти; </w:t>
      </w:r>
    </w:p>
    <w:p w14:paraId="55EA50F9" w14:textId="77777777" w:rsidR="009C24A5" w:rsidRPr="009C24A5" w:rsidRDefault="00144A63" w:rsidP="009C24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24A5">
        <w:rPr>
          <w:rFonts w:ascii="Segoe UI Symbol" w:hAnsi="Segoe UI Symbol" w:cs="Segoe UI Symbol"/>
          <w:sz w:val="24"/>
          <w:szCs w:val="24"/>
        </w:rPr>
        <w:t>✓</w:t>
      </w:r>
      <w:r w:rsidRPr="009C24A5">
        <w:rPr>
          <w:rFonts w:ascii="Times New Roman" w:hAnsi="Times New Roman" w:cs="Times New Roman"/>
          <w:sz w:val="24"/>
          <w:szCs w:val="24"/>
        </w:rPr>
        <w:t xml:space="preserve"> отношение объема ВВП на душу населения по паритету покупательной способности в Республике Беларусь к среднему значению в странах-соседях; </w:t>
      </w:r>
    </w:p>
    <w:p w14:paraId="10DE240D" w14:textId="0B4E61DD" w:rsidR="009C24A5" w:rsidRDefault="00144A63" w:rsidP="009C24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24A5">
        <w:rPr>
          <w:rFonts w:ascii="Segoe UI Symbol" w:hAnsi="Segoe UI Symbol" w:cs="Segoe UI Symbol"/>
          <w:sz w:val="24"/>
          <w:szCs w:val="24"/>
        </w:rPr>
        <w:t>✓</w:t>
      </w:r>
      <w:r w:rsidRPr="009C24A5">
        <w:rPr>
          <w:rFonts w:ascii="Times New Roman" w:hAnsi="Times New Roman" w:cs="Times New Roman"/>
          <w:sz w:val="24"/>
          <w:szCs w:val="24"/>
        </w:rPr>
        <w:t xml:space="preserve"> удельный вес инновационно активных организаций в общем числе организаций обрабатывающей промышленности; </w:t>
      </w:r>
    </w:p>
    <w:p w14:paraId="590D1EA5" w14:textId="26A1297A" w:rsidR="009C24A5" w:rsidRPr="009C24A5" w:rsidRDefault="009C24A5" w:rsidP="009C24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</w:t>
      </w:r>
    </w:p>
    <w:p w14:paraId="7C304A21" w14:textId="441F9971" w:rsidR="00144A63" w:rsidRPr="009C24A5" w:rsidRDefault="00144A63" w:rsidP="009C24A5">
      <w:pPr>
        <w:spacing w:after="0" w:line="240" w:lineRule="auto"/>
        <w:rPr>
          <w:rStyle w:val="fontstyle21"/>
          <w:rFonts w:ascii="Times New Roman" w:hAnsi="Times New Roman" w:cs="Times New Roman"/>
          <w:b/>
          <w:bCs/>
          <w:sz w:val="24"/>
          <w:szCs w:val="24"/>
        </w:rPr>
      </w:pPr>
      <w:r w:rsidRPr="009C24A5">
        <w:rPr>
          <w:rFonts w:ascii="Segoe UI Symbol" w:hAnsi="Segoe UI Symbol" w:cs="Segoe UI Symbol"/>
          <w:sz w:val="24"/>
          <w:szCs w:val="24"/>
        </w:rPr>
        <w:t>✓</w:t>
      </w:r>
      <w:r w:rsidRPr="009C24A5">
        <w:rPr>
          <w:rFonts w:ascii="Times New Roman" w:hAnsi="Times New Roman" w:cs="Times New Roman"/>
          <w:sz w:val="24"/>
          <w:szCs w:val="24"/>
        </w:rPr>
        <w:t xml:space="preserve"> внутренние затраты на научные исследования и разработки;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31"/>
          <w:rFonts w:ascii="Segoe UI Symbol" w:hAnsi="Segoe UI Symbol" w:cs="Segoe UI Symbol"/>
          <w:sz w:val="24"/>
          <w:szCs w:val="24"/>
        </w:rPr>
        <w:t>✓</w:t>
      </w:r>
      <w:r w:rsidRPr="00D14EEC">
        <w:rPr>
          <w:rStyle w:val="fontstyle3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индекс человеческого развития;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31"/>
          <w:rFonts w:ascii="Segoe UI Symbol" w:hAnsi="Segoe UI Symbol" w:cs="Segoe UI Symbol"/>
          <w:sz w:val="24"/>
          <w:szCs w:val="24"/>
        </w:rPr>
        <w:t>✓</w:t>
      </w:r>
      <w:r w:rsidRPr="00D14EEC">
        <w:rPr>
          <w:rStyle w:val="fontstyle3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децильный</w:t>
      </w:r>
      <w:proofErr w:type="spellEnd"/>
      <w:r w:rsidRPr="00D14EEC">
        <w:rPr>
          <w:rStyle w:val="fontstyle21"/>
          <w:rFonts w:ascii="Times New Roman" w:hAnsi="Times New Roman" w:cs="Times New Roman"/>
          <w:sz w:val="24"/>
          <w:szCs w:val="24"/>
        </w:rPr>
        <w:t xml:space="preserve"> коэффициент;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31"/>
          <w:rFonts w:ascii="Segoe UI Symbol" w:hAnsi="Segoe UI Symbol" w:cs="Segoe UI Symbol"/>
          <w:sz w:val="24"/>
          <w:szCs w:val="24"/>
        </w:rPr>
        <w:t>✓</w:t>
      </w:r>
      <w:r w:rsidRPr="00D14EEC">
        <w:rPr>
          <w:rStyle w:val="fontstyle3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коэффициент депопуляции;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31"/>
          <w:rFonts w:ascii="Segoe UI Symbol" w:hAnsi="Segoe UI Symbol" w:cs="Segoe UI Symbol"/>
          <w:sz w:val="24"/>
          <w:szCs w:val="24"/>
        </w:rPr>
        <w:t>✓</w:t>
      </w:r>
      <w:r w:rsidRPr="00D14EEC">
        <w:rPr>
          <w:rStyle w:val="fontstyle3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миграционный прирост;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31"/>
          <w:rFonts w:ascii="Segoe UI Symbol" w:hAnsi="Segoe UI Symbol" w:cs="Segoe UI Symbol"/>
          <w:sz w:val="24"/>
          <w:szCs w:val="24"/>
        </w:rPr>
        <w:t>✓</w:t>
      </w:r>
      <w:r w:rsidRPr="00D14EEC">
        <w:rPr>
          <w:rStyle w:val="fontstyle3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ожидаемая продолжительность жизни при рождении;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31"/>
          <w:rFonts w:ascii="Segoe UI Symbol" w:hAnsi="Segoe UI Symbol" w:cs="Segoe UI Symbol"/>
          <w:sz w:val="24"/>
          <w:szCs w:val="24"/>
        </w:rPr>
        <w:t>✓</w:t>
      </w:r>
      <w:r w:rsidRPr="00D14EEC">
        <w:rPr>
          <w:rStyle w:val="fontstyle3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уровень биологического риска;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31"/>
          <w:rFonts w:ascii="Segoe UI Symbol" w:hAnsi="Segoe UI Symbol" w:cs="Segoe UI Symbol"/>
          <w:sz w:val="24"/>
          <w:szCs w:val="24"/>
        </w:rPr>
        <w:t>✓</w:t>
      </w:r>
      <w:r w:rsidRPr="00D14EEC">
        <w:rPr>
          <w:rStyle w:val="fontstyle3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уровень развития информационных технологий и телекоммуникаций;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31"/>
          <w:rFonts w:ascii="Segoe UI Symbol" w:hAnsi="Segoe UI Symbol" w:cs="Segoe UI Symbol"/>
          <w:sz w:val="24"/>
          <w:szCs w:val="24"/>
        </w:rPr>
        <w:t>✓</w:t>
      </w:r>
      <w:r w:rsidRPr="00D14EEC">
        <w:rPr>
          <w:rStyle w:val="fontstyle3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состояние военно-политической обстановки;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31"/>
          <w:rFonts w:ascii="Segoe UI Symbol" w:hAnsi="Segoe UI Symbol" w:cs="Segoe UI Symbol"/>
          <w:sz w:val="24"/>
          <w:szCs w:val="24"/>
        </w:rPr>
        <w:t>✓</w:t>
      </w:r>
      <w:r w:rsidRPr="00D14EEC">
        <w:rPr>
          <w:rStyle w:val="fontstyle3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готовность военной организации государства к выполнению задач по обеспечению военной безопасности;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31"/>
          <w:rFonts w:ascii="Segoe UI Symbol" w:hAnsi="Segoe UI Symbol" w:cs="Segoe UI Symbol"/>
          <w:sz w:val="24"/>
          <w:szCs w:val="24"/>
        </w:rPr>
        <w:t>✓</w:t>
      </w:r>
      <w:r w:rsidRPr="00D14EEC">
        <w:rPr>
          <w:rStyle w:val="fontstyle3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уровень военной мощи государства;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31"/>
          <w:rFonts w:ascii="Segoe UI Symbol" w:hAnsi="Segoe UI Symbol" w:cs="Segoe UI Symbol"/>
          <w:sz w:val="24"/>
          <w:szCs w:val="24"/>
        </w:rPr>
        <w:t>✓</w:t>
      </w:r>
      <w:r w:rsidRPr="00D14EEC">
        <w:rPr>
          <w:rStyle w:val="fontstyle3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коэффициент эластичности выбросов загрязняющих веществ, сброса сточных вод в окружающую среду,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образования отходов и прироста ВВП.</w:t>
      </w:r>
    </w:p>
    <w:p w14:paraId="6398CE0B" w14:textId="617491AF" w:rsidR="00144A63" w:rsidRPr="009C24A5" w:rsidRDefault="00144A63" w:rsidP="009C24A5">
      <w:pPr>
        <w:rPr>
          <w:rFonts w:ascii="Times New Roman" w:hAnsi="Times New Roman" w:cs="Times New Roman"/>
          <w:sz w:val="24"/>
          <w:szCs w:val="24"/>
        </w:rPr>
      </w:pPr>
    </w:p>
    <w:p w14:paraId="5005C8A8" w14:textId="4D970F83" w:rsidR="009C24A5" w:rsidRPr="009C24A5" w:rsidRDefault="009C24A5" w:rsidP="009C24A5">
      <w:pPr>
        <w:rPr>
          <w:rStyle w:val="fontstyle21"/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C24A5">
        <w:rPr>
          <w:rFonts w:ascii="Times New Roman" w:hAnsi="Times New Roman" w:cs="Times New Roman"/>
          <w:b/>
          <w:bCs/>
          <w:sz w:val="24"/>
          <w:szCs w:val="24"/>
        </w:rPr>
        <w:t>Наукоемкость</w:t>
      </w:r>
      <w:proofErr w:type="spellEnd"/>
      <w:r w:rsidRPr="009C24A5">
        <w:rPr>
          <w:rFonts w:ascii="Times New Roman" w:hAnsi="Times New Roman" w:cs="Times New Roman"/>
          <w:b/>
          <w:bCs/>
          <w:sz w:val="24"/>
          <w:szCs w:val="24"/>
        </w:rPr>
        <w:t xml:space="preserve"> ВВП</w:t>
      </w:r>
      <w:r w:rsidRPr="009C24A5">
        <w:rPr>
          <w:rFonts w:ascii="Times New Roman" w:hAnsi="Times New Roman" w:cs="Times New Roman"/>
          <w:sz w:val="24"/>
          <w:szCs w:val="24"/>
        </w:rPr>
        <w:t xml:space="preserve"> — показатель, который отражает долю внутренних затрат на научные исследования (НИОКР) и разработки в общем объеме валового внутреннего продукта страны, выраженная в процентах</w:t>
      </w:r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. (Инет)</w:t>
      </w:r>
    </w:p>
    <w:p w14:paraId="78257826" w14:textId="3DEC6206" w:rsidR="00144A63" w:rsidRDefault="009C24A5" w:rsidP="00144A63">
      <w:pPr>
        <w:rPr>
          <w:rStyle w:val="fontstyle21"/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Децильный</w:t>
      </w:r>
      <w:proofErr w:type="spellEnd"/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 xml:space="preserve"> коэффициент — 5-7%</w:t>
      </w:r>
    </w:p>
    <w:p w14:paraId="01125D97" w14:textId="219F1C8C" w:rsidR="009C24A5" w:rsidRPr="00D14EEC" w:rsidRDefault="009C24A5" w:rsidP="009C24A5">
      <w:pPr>
        <w:rPr>
          <w:rStyle w:val="fontstyle21"/>
          <w:rFonts w:ascii="Times New Roman" w:hAnsi="Times New Roman" w:cs="Times New Roman"/>
          <w:sz w:val="24"/>
          <w:szCs w:val="24"/>
        </w:rPr>
      </w:pPr>
      <w:r w:rsidRPr="00D14EEC">
        <w:rPr>
          <w:rStyle w:val="fontstyle01"/>
          <w:rFonts w:ascii="Times New Roman" w:hAnsi="Times New Roman" w:cs="Times New Roman"/>
          <w:sz w:val="24"/>
          <w:szCs w:val="24"/>
        </w:rPr>
        <w:t>Коэффициент Джини (индекс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D14EEC">
        <w:rPr>
          <w:rStyle w:val="fontstyle01"/>
          <w:rFonts w:ascii="Times New Roman" w:hAnsi="Times New Roman" w:cs="Times New Roman"/>
          <w:sz w:val="24"/>
          <w:szCs w:val="24"/>
        </w:rPr>
        <w:t>концентрации доходов, коэффициент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D14EEC">
        <w:rPr>
          <w:rStyle w:val="fontstyle01"/>
          <w:rFonts w:ascii="Times New Roman" w:hAnsi="Times New Roman" w:cs="Times New Roman"/>
          <w:sz w:val="24"/>
          <w:szCs w:val="24"/>
        </w:rPr>
        <w:t>неравномерности</w:t>
      </w:r>
      <w:r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01"/>
          <w:rFonts w:ascii="Times New Roman" w:hAnsi="Times New Roman" w:cs="Times New Roman"/>
          <w:sz w:val="24"/>
          <w:szCs w:val="24"/>
        </w:rPr>
        <w:t>распределения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D14EEC">
        <w:rPr>
          <w:rStyle w:val="fontstyle01"/>
          <w:rFonts w:ascii="Times New Roman" w:hAnsi="Times New Roman" w:cs="Times New Roman"/>
          <w:sz w:val="24"/>
          <w:szCs w:val="24"/>
        </w:rPr>
        <w:t xml:space="preserve">доходов)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– показатель, характеризующий</w:t>
      </w:r>
      <w:r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степень отклонения</w:t>
      </w:r>
      <w:r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фактического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распределения общего объема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располагаемых ресурсов (доходов)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населения</w:t>
      </w:r>
      <w:r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от линии их равномерного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распределения.</w:t>
      </w:r>
    </w:p>
    <w:p w14:paraId="5D0C321C" w14:textId="5F06561B" w:rsidR="006C0781" w:rsidRDefault="006C0781" w:rsidP="00144A63">
      <w:pPr>
        <w:rPr>
          <w:rStyle w:val="fontstyle21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Беларусь — доходы выше среднего.</w:t>
      </w:r>
    </w:p>
    <w:p w14:paraId="5E9CE343" w14:textId="49438503" w:rsidR="006C0781" w:rsidRDefault="006C0781" w:rsidP="00144A63">
      <w:pPr>
        <w:rPr>
          <w:rStyle w:val="fontstyle21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Экспортная квота 55,66   \ Товары и услуги 69,6 </w:t>
      </w:r>
    </w:p>
    <w:p w14:paraId="14B1E3F0" w14:textId="399FF9EB" w:rsidR="006C0781" w:rsidRDefault="006C0781" w:rsidP="00144A63">
      <w:pPr>
        <w:rPr>
          <w:rStyle w:val="fontstyle21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 xml:space="preserve">Импортные товары 62,29   </w:t>
      </w:r>
      <w:proofErr w:type="gramStart"/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\  Товары</w:t>
      </w:r>
      <w:proofErr w:type="gramEnd"/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 xml:space="preserve"> и услуги 71,42</w:t>
      </w:r>
    </w:p>
    <w:p w14:paraId="56E8D751" w14:textId="3A98E9D2" w:rsidR="00C64E2B" w:rsidRDefault="006C0781" w:rsidP="00144A63">
      <w:pPr>
        <w:rPr>
          <w:rStyle w:val="fontstyle21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 xml:space="preserve">Виды </w:t>
      </w:r>
      <w:r w:rsidR="003B0C0A"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защитных мер</w:t>
      </w:r>
      <w:r w:rsidRPr="006C0781"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 xml:space="preserve"> специальная, антидемпинговая, компенсационная.</w:t>
      </w:r>
    </w:p>
    <w:p w14:paraId="6C2A9CAD" w14:textId="1A38DEDB" w:rsidR="00A82FDA" w:rsidRPr="006C0781" w:rsidRDefault="00A82FDA" w:rsidP="00144A63">
      <w:pPr>
        <w:rPr>
          <w:rStyle w:val="fontstyle21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Виды таможенных пошлин</w:t>
      </w:r>
      <w:r w:rsidRPr="006C0781"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 xml:space="preserve"> специальна</w:t>
      </w:r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я</w:t>
      </w:r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 xml:space="preserve"> адвалорная,</w:t>
      </w:r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 xml:space="preserve"> ком</w:t>
      </w:r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бинированная</w:t>
      </w:r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.</w:t>
      </w:r>
    </w:p>
    <w:p w14:paraId="787C9DEC" w14:textId="276183F6" w:rsidR="00C64E2B" w:rsidRPr="006C0781" w:rsidRDefault="006C0781" w:rsidP="00144A63">
      <w:pPr>
        <w:rPr>
          <w:rStyle w:val="fontstyle21"/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6C0781">
        <w:rPr>
          <w:rFonts w:ascii="Times New Roman" w:hAnsi="Times New Roman" w:cs="Times New Roman"/>
          <w:b/>
          <w:bCs/>
          <w:sz w:val="24"/>
          <w:szCs w:val="24"/>
        </w:rPr>
        <w:t>оказатель обратной вертикальной специализации оценивает долю импортируемой стоимости в совокупном экспорте страны (</w:t>
      </w:r>
      <w:proofErr w:type="spellStart"/>
      <w:r w:rsidRPr="006C0781">
        <w:rPr>
          <w:rFonts w:ascii="Times New Roman" w:hAnsi="Times New Roman" w:cs="Times New Roman"/>
          <w:b/>
          <w:bCs/>
          <w:sz w:val="24"/>
          <w:szCs w:val="24"/>
        </w:rPr>
        <w:t>импортоемкость</w:t>
      </w:r>
      <w:proofErr w:type="spellEnd"/>
      <w:r w:rsidRPr="006C0781">
        <w:rPr>
          <w:rFonts w:ascii="Times New Roman" w:hAnsi="Times New Roman" w:cs="Times New Roman"/>
          <w:b/>
          <w:bCs/>
          <w:sz w:val="24"/>
          <w:szCs w:val="24"/>
        </w:rPr>
        <w:t xml:space="preserve"> экспорта);</w:t>
      </w:r>
    </w:p>
    <w:p w14:paraId="63EF7259" w14:textId="4915C090" w:rsidR="00C64E2B" w:rsidRDefault="006C0781" w:rsidP="00144A63">
      <w:pPr>
        <w:rPr>
          <w:rStyle w:val="fontstyle21"/>
          <w:rFonts w:ascii="Times New Roman" w:hAnsi="Times New Roman" w:cs="Times New Roman"/>
          <w:b/>
          <w:bCs/>
          <w:sz w:val="24"/>
          <w:szCs w:val="24"/>
        </w:rPr>
      </w:pPr>
      <w:r w:rsidRPr="006C0781"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Дотации предоставляются регионам, предприятиям и отдельным категориям граждан, чтобы компенсировать недостаток доходов, поддержать важные отрасли и помочь социально уязвимым группам населения.</w:t>
      </w:r>
    </w:p>
    <w:p w14:paraId="429078D2" w14:textId="744A4D7C" w:rsidR="00C64E2B" w:rsidRDefault="00334C34" w:rsidP="00144A63">
      <w:pPr>
        <w:rPr>
          <w:rStyle w:val="fontstyle21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Беларусь развитая страна</w:t>
      </w:r>
    </w:p>
    <w:p w14:paraId="1186B970" w14:textId="7322A2F4" w:rsidR="008A1B59" w:rsidRDefault="009C24A5" w:rsidP="00F44EBA">
      <w:pPr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Вывозные таможенные пошлины</w:t>
      </w:r>
      <w:r w:rsidRPr="00111243"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:</w:t>
      </w:r>
      <w:r w:rsidR="00111243" w:rsidRPr="00111243"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11243"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 xml:space="preserve">калийные удобрения, </w:t>
      </w:r>
      <w:r w:rsidR="00F90165"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 xml:space="preserve">семена рапса, нефть и нефтепродукты, </w:t>
      </w:r>
      <w:r w:rsidR="00111243"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 xml:space="preserve">лесоматериалы, </w:t>
      </w:r>
      <w:proofErr w:type="spellStart"/>
      <w:r w:rsidR="00111243"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необр</w:t>
      </w:r>
      <w:proofErr w:type="spellEnd"/>
      <w:r w:rsidR="00111243"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 xml:space="preserve">. шкуры, </w:t>
      </w:r>
      <w:proofErr w:type="spellStart"/>
      <w:r w:rsidR="00334C34"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д</w:t>
      </w:r>
      <w:r w:rsidR="00111243"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убл</w:t>
      </w:r>
      <w:proofErr w:type="spellEnd"/>
      <w:r w:rsidR="00111243"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. кожа.</w:t>
      </w:r>
      <w:r w:rsidR="003B0C0A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</w:p>
    <w:p w14:paraId="07415961" w14:textId="77777777" w:rsidR="00111243" w:rsidRPr="00D14EEC" w:rsidRDefault="00111243" w:rsidP="00111243">
      <w:pPr>
        <w:rPr>
          <w:rStyle w:val="fontstyle31"/>
          <w:rFonts w:ascii="Times New Roman" w:hAnsi="Times New Roman" w:cs="Times New Roman"/>
          <w:sz w:val="24"/>
          <w:szCs w:val="24"/>
        </w:rPr>
      </w:pPr>
      <w:r w:rsidRPr="00D14EEC">
        <w:rPr>
          <w:rStyle w:val="fontstyle01"/>
          <w:rFonts w:ascii="Times New Roman" w:hAnsi="Times New Roman" w:cs="Times New Roman"/>
          <w:sz w:val="24"/>
          <w:szCs w:val="24"/>
        </w:rPr>
        <w:t>Местные налоги и сборы</w:t>
      </w:r>
      <w:r w:rsidRPr="00D14EEC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◦</w:t>
      </w:r>
      <w:r w:rsidRPr="00D14EEC">
        <w:rPr>
          <w:rStyle w:val="fontstyle31"/>
          <w:rFonts w:ascii="Times New Roman" w:hAnsi="Times New Roman" w:cs="Times New Roman"/>
          <w:sz w:val="24"/>
          <w:szCs w:val="24"/>
        </w:rPr>
        <w:t>налог за владение собаками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11243">
        <w:rPr>
          <w:rStyle w:val="fontstyle21"/>
          <w:rFonts w:ascii="Times New Roman" w:hAnsi="Times New Roman" w:cs="Times New Roman"/>
          <w:b/>
          <w:bCs/>
          <w:sz w:val="24"/>
          <w:szCs w:val="24"/>
        </w:rPr>
        <w:t>◦</w:t>
      </w:r>
      <w:r w:rsidRPr="00111243">
        <w:rPr>
          <w:rStyle w:val="fontstyle31"/>
          <w:rFonts w:ascii="Times New Roman" w:hAnsi="Times New Roman" w:cs="Times New Roman"/>
          <w:b/>
          <w:bCs/>
          <w:sz w:val="24"/>
          <w:szCs w:val="24"/>
        </w:rPr>
        <w:t>курортный сбор</w:t>
      </w:r>
      <w:r w:rsidRPr="00D14EE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14EEC">
        <w:rPr>
          <w:rStyle w:val="fontstyle21"/>
          <w:rFonts w:ascii="Times New Roman" w:hAnsi="Times New Roman" w:cs="Times New Roman"/>
          <w:sz w:val="24"/>
          <w:szCs w:val="24"/>
        </w:rPr>
        <w:t>◦</w:t>
      </w:r>
      <w:r w:rsidRPr="00D14EEC">
        <w:rPr>
          <w:rStyle w:val="fontstyle31"/>
          <w:rFonts w:ascii="Times New Roman" w:hAnsi="Times New Roman" w:cs="Times New Roman"/>
          <w:sz w:val="24"/>
          <w:szCs w:val="24"/>
        </w:rPr>
        <w:t>сбор с заготовителей</w:t>
      </w:r>
    </w:p>
    <w:p w14:paraId="5000AE71" w14:textId="773FA3CD" w:rsidR="00111243" w:rsidRDefault="00111243" w:rsidP="00F44EBA">
      <w:pPr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sz w:val="24"/>
          <w:szCs w:val="24"/>
        </w:rPr>
        <w:t>НДС — 75,44%</w:t>
      </w:r>
    </w:p>
    <w:p w14:paraId="18A3E65E" w14:textId="27162C2B" w:rsidR="008A1B59" w:rsidRDefault="00111243" w:rsidP="00F44EBA">
      <w:pPr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sz w:val="24"/>
          <w:szCs w:val="24"/>
        </w:rPr>
        <w:t>Внешний гос. долг к ВВП — 25,8%</w:t>
      </w:r>
    </w:p>
    <w:p w14:paraId="518324BA" w14:textId="2E71550E" w:rsidR="00B04668" w:rsidRDefault="00111243" w:rsidP="00B04668">
      <w:pPr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sz w:val="24"/>
          <w:szCs w:val="24"/>
        </w:rPr>
        <w:t xml:space="preserve">Внутренний гос. долг к </w:t>
      </w:r>
      <w:r w:rsidR="00C64E2B">
        <w:rPr>
          <w:rStyle w:val="fontstyle01"/>
          <w:rFonts w:ascii="Times New Roman" w:hAnsi="Times New Roman" w:cs="Times New Roman"/>
          <w:sz w:val="24"/>
          <w:szCs w:val="24"/>
        </w:rPr>
        <w:t>ВВП — 7%</w:t>
      </w:r>
      <w:r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</w:p>
    <w:p w14:paraId="4CD8C8D6" w14:textId="759DDC71" w:rsidR="007D33D9" w:rsidRPr="00A82FDA" w:rsidRDefault="00A82FDA" w:rsidP="00B0466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Местные бюджеты делятся на</w:t>
      </w:r>
      <w:r w:rsidRPr="00A82FDA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первичный, базовый, областной</w:t>
      </w:r>
    </w:p>
    <w:p w14:paraId="27D234F2" w14:textId="03D59C49" w:rsidR="003B0C0A" w:rsidRPr="00A82FDA" w:rsidRDefault="003B0C0A" w:rsidP="003B0C0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Органы валютного регулирования в РБ являются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Нац.Банк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и Совет Министров</w:t>
      </w:r>
    </w:p>
    <w:p w14:paraId="4645EE59" w14:textId="453B4944" w:rsidR="003B0C0A" w:rsidRDefault="003B0C0A" w:rsidP="003B0C0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Органы валютного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контроля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в РБ являются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Нац.Банк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Совет Министров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, КГК, Гос. таможенный комитет</w:t>
      </w:r>
    </w:p>
    <w:p w14:paraId="7B62B680" w14:textId="6170927B" w:rsidR="00A82FDA" w:rsidRPr="003B0C0A" w:rsidRDefault="003B0C0A" w:rsidP="00B0466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В какую международную организацию входит РБ</w:t>
      </w:r>
      <w:r w:rsidRPr="003B0C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?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(СНГ)</w:t>
      </w:r>
    </w:p>
    <w:p w14:paraId="444F8C62" w14:textId="564D466C" w:rsidR="00A82FDA" w:rsidRPr="006F10D3" w:rsidRDefault="003B0C0A" w:rsidP="00B0466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В какое интеграционное объединение входит РБ</w:t>
      </w:r>
      <w:r w:rsidRPr="003B0C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? </w:t>
      </w:r>
      <w:r w:rsidRPr="006F10D3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ЕАЭС</w:t>
      </w:r>
      <w:r w:rsidRPr="006F10D3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5BE38A9C" w14:textId="410F1211" w:rsidR="00A82FDA" w:rsidRDefault="006F10D3" w:rsidP="00B0466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Нац.Банк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является центральным банком и государственным органом РБ</w:t>
      </w:r>
    </w:p>
    <w:p w14:paraId="7A34EAFE" w14:textId="65FD29C1" w:rsidR="006F10D3" w:rsidRDefault="006F10D3" w:rsidP="00B0466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Вопрос про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финансирование</w:t>
      </w:r>
      <w:r w:rsidR="007F222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наверное</w:t>
      </w:r>
      <w:proofErr w:type="gramEnd"/>
      <w:r w:rsidR="007F222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в зонах преференциального режима, в ответах есть </w:t>
      </w:r>
      <w:proofErr w:type="spellStart"/>
      <w:r w:rsidR="007F22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Бремино</w:t>
      </w:r>
      <w:proofErr w:type="spellEnd"/>
      <w:r w:rsidR="007F22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-Орша</w:t>
      </w:r>
    </w:p>
    <w:p w14:paraId="3C37C40E" w14:textId="18D9BBC9" w:rsidR="007F222B" w:rsidRPr="007F222B" w:rsidRDefault="007F222B" w:rsidP="00B0466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Задача)Есть</w:t>
      </w:r>
      <w:proofErr w:type="gram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нн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организация с суммой в условии 250к или 2,5 млн, какой налог на прибыль</w:t>
      </w:r>
      <w:r w:rsidRPr="007F22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?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Ответ</w:t>
      </w:r>
      <w:r w:rsidRPr="007F22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20%</w:t>
      </w:r>
    </w:p>
    <w:p w14:paraId="70E4B9F5" w14:textId="2F8A139C" w:rsidR="00A82FDA" w:rsidRDefault="007F222B" w:rsidP="00B0466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Задача) со ставкой рефинансирования 18%</w:t>
      </w:r>
    </w:p>
    <w:p w14:paraId="62143A9F" w14:textId="74A5E9F1" w:rsidR="00A82FDA" w:rsidRDefault="007F222B" w:rsidP="00B0466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Задача) с повышением ставки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реф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до 10,5, какие последствия</w:t>
      </w:r>
    </w:p>
    <w:p w14:paraId="1C0CC754" w14:textId="479CFBB0" w:rsidR="007F222B" w:rsidRDefault="007F222B" w:rsidP="00B0466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Налог на высокотехнологичную продукцию — 10%</w:t>
      </w:r>
    </w:p>
    <w:p w14:paraId="6C7074C3" w14:textId="49F066CD" w:rsidR="007F222B" w:rsidRDefault="007F222B" w:rsidP="00B0466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Какие действия стоит предпринимать при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дефеците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бюджета</w:t>
      </w:r>
    </w:p>
    <w:p w14:paraId="26A4B598" w14:textId="4D5D0A5E" w:rsidR="007F222B" w:rsidRDefault="007F222B" w:rsidP="00B0466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Вопрос про вне</w:t>
      </w:r>
      <w:r w:rsidR="00041EAD">
        <w:rPr>
          <w:rFonts w:ascii="Times New Roman" w:hAnsi="Times New Roman" w:cs="Times New Roman"/>
          <w:b/>
          <w:bCs/>
          <w:color w:val="000000"/>
          <w:sz w:val="24"/>
          <w:szCs w:val="24"/>
        </w:rPr>
        <w:t>бюджетные фонды</w:t>
      </w:r>
    </w:p>
    <w:bookmarkEnd w:id="0"/>
    <w:p w14:paraId="0563A1CD" w14:textId="12D2690C" w:rsidR="00041EAD" w:rsidRDefault="00041EAD" w:rsidP="00B0466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Вопрос про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междунар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. рез активы РБ по методологии МВФ относятся высоколиквидные ин. активы, состоящие из (выбрать неправильный)     монетарного золота, спец. прав заимствования РБ у МВФ, резервной позиции РБ в МВФ и валютных резервов, это все правильные</w:t>
      </w:r>
    </w:p>
    <w:p w14:paraId="2D14B552" w14:textId="5DAC459E" w:rsidR="00F90165" w:rsidRPr="00F90165" w:rsidRDefault="00F90165" w:rsidP="00B0466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От ввозной таможенной пошлины могут освобождаться</w:t>
      </w:r>
      <w:r w:rsidRPr="00F901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5C98AA1E" w14:textId="45579102" w:rsidR="00F90165" w:rsidRPr="00F90165" w:rsidRDefault="00F90165" w:rsidP="00F901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165">
        <w:rPr>
          <w:rFonts w:ascii="Times New Roman" w:hAnsi="Times New Roman" w:cs="Times New Roman"/>
          <w:b/>
          <w:bCs/>
          <w:sz w:val="24"/>
          <w:szCs w:val="24"/>
        </w:rPr>
        <w:t>товары в качестве вклада иностранного учредителя в уставный (складочный) капитал (фонд) в пределах сроков, установленных учредительными документами для формирования этого капитала (фонда);</w:t>
      </w:r>
    </w:p>
    <w:p w14:paraId="46DF288D" w14:textId="174A341D" w:rsidR="00F90165" w:rsidRPr="00F90165" w:rsidRDefault="00F90165" w:rsidP="00F901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165">
        <w:rPr>
          <w:rFonts w:ascii="Times New Roman" w:hAnsi="Times New Roman" w:cs="Times New Roman"/>
          <w:b/>
          <w:bCs/>
          <w:sz w:val="24"/>
          <w:szCs w:val="24"/>
        </w:rPr>
        <w:t>товары, кроме подакцизных (за исключением легковых автомобилей, специально предназначенных для медицинских целей), ввозимые по линии третьих стран, международных организаций, правительств в благотворительных целях и (или) признаваемые в соответствии с законодательством государств-членов в качестве безвозмездной помощи (содействия), в том числе технической помощи (содействия);</w:t>
      </w:r>
    </w:p>
    <w:p w14:paraId="3F2E5112" w14:textId="7B82C698" w:rsidR="00F90165" w:rsidRPr="00F90165" w:rsidRDefault="00F90165" w:rsidP="00F901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165">
        <w:rPr>
          <w:rFonts w:ascii="Times New Roman" w:hAnsi="Times New Roman" w:cs="Times New Roman"/>
          <w:b/>
          <w:bCs/>
          <w:sz w:val="24"/>
          <w:szCs w:val="24"/>
        </w:rPr>
        <w:t xml:space="preserve">технологическое оборудование, комплектующие и запасные части к нему, сырье и материалы, ввозимые для исключительного использования на территории государства-члена ЕАЭС в рамках реализации инвестиционного проекта, соответствующего приоритетному виду деятельности (сектору экономики) государства-члена ЕАЭС; </w:t>
      </w:r>
    </w:p>
    <w:p w14:paraId="2F417EDB" w14:textId="7A23818F" w:rsidR="00A82FDA" w:rsidRPr="00F90165" w:rsidRDefault="00F90165" w:rsidP="00F90165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90165">
        <w:rPr>
          <w:rFonts w:ascii="Times New Roman" w:hAnsi="Times New Roman" w:cs="Times New Roman"/>
          <w:b/>
          <w:bCs/>
          <w:sz w:val="24"/>
          <w:szCs w:val="24"/>
        </w:rPr>
        <w:t>другие</w:t>
      </w:r>
    </w:p>
    <w:p w14:paraId="2F24C8C4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Тесты</w:t>
      </w:r>
    </w:p>
    <w:p w14:paraId="3136CED6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1. Компенсационная пошлина – это:</w:t>
      </w:r>
    </w:p>
    <w:p w14:paraId="3EA6B323" w14:textId="77777777" w:rsidR="007D33D9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 xml:space="preserve">а) ответная мера на тариф, наложенный торговым партнером; </w:t>
      </w:r>
    </w:p>
    <w:p w14:paraId="1EA9B419" w14:textId="339D8FE9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41EAD">
        <w:rPr>
          <w:rFonts w:ascii="Times New Roman" w:hAnsi="Times New Roman" w:cs="Times New Roman"/>
          <w:b/>
          <w:bCs/>
          <w:color w:val="000000"/>
        </w:rPr>
        <w:t>б) налог против наплыва субсидированного экспорта;</w:t>
      </w:r>
    </w:p>
    <w:p w14:paraId="6F6EDA14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в) ответная мера на демпинг;</w:t>
      </w:r>
    </w:p>
    <w:p w14:paraId="0AB1178C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г) компенсация импортеру за рост пошлин;</w:t>
      </w:r>
    </w:p>
    <w:p w14:paraId="46E10716" w14:textId="481F8CA7" w:rsidR="00B04668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д) экспортная пошлина.</w:t>
      </w:r>
    </w:p>
    <w:p w14:paraId="7D63CFFC" w14:textId="77777777" w:rsidR="00041EAD" w:rsidRPr="00041EAD" w:rsidRDefault="00041EAD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41D9BDCB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2. Таможенные пошлины по способу взимания подразделяются (выберите более полный ответ):</w:t>
      </w:r>
    </w:p>
    <w:p w14:paraId="5952F6AD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а) на экспортные, транзитные, импортные;</w:t>
      </w:r>
    </w:p>
    <w:p w14:paraId="5ECE3432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41EAD">
        <w:rPr>
          <w:rFonts w:ascii="Times New Roman" w:hAnsi="Times New Roman" w:cs="Times New Roman"/>
          <w:b/>
          <w:bCs/>
          <w:color w:val="000000"/>
        </w:rPr>
        <w:t>б) адвалорные, специфические, комбинированные;</w:t>
      </w:r>
    </w:p>
    <w:p w14:paraId="27B54AD7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в) антидемпинговые, компенсационные;</w:t>
      </w:r>
    </w:p>
    <w:p w14:paraId="7104EA6D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г) преференциальные и антидемпинговые;</w:t>
      </w:r>
    </w:p>
    <w:p w14:paraId="11C77000" w14:textId="1C332939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д) адвалорные и специфические.</w:t>
      </w:r>
    </w:p>
    <w:p w14:paraId="19D114AB" w14:textId="77777777" w:rsidR="00041EAD" w:rsidRDefault="00041EAD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132241AE" w14:textId="792EF745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13. Отметьте тарифные методы регулирования внешней торговли:</w:t>
      </w:r>
    </w:p>
    <w:p w14:paraId="243E5DC5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а) квотирование;</w:t>
      </w:r>
    </w:p>
    <w:p w14:paraId="07A012D4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б) лицензирование;</w:t>
      </w:r>
    </w:p>
    <w:p w14:paraId="22FF14B3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41EAD">
        <w:rPr>
          <w:rFonts w:ascii="Times New Roman" w:hAnsi="Times New Roman" w:cs="Times New Roman"/>
          <w:b/>
          <w:bCs/>
          <w:color w:val="000000"/>
        </w:rPr>
        <w:t>в) транзитные пошлины;</w:t>
      </w:r>
    </w:p>
    <w:p w14:paraId="2EC9EE05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г) добровольные ограничения экспорта;</w:t>
      </w:r>
    </w:p>
    <w:p w14:paraId="7D2C6258" w14:textId="71C12B92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д) технические стандарты.</w:t>
      </w:r>
    </w:p>
    <w:p w14:paraId="34ED28D5" w14:textId="77777777" w:rsidR="00370CE5" w:rsidRDefault="00370CE5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2AC5D09E" w14:textId="50A3BF42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6. Республика Беларусь является членом следующей международной организации:</w:t>
      </w:r>
    </w:p>
    <w:p w14:paraId="01E1009D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41EAD">
        <w:rPr>
          <w:rFonts w:ascii="Times New Roman" w:hAnsi="Times New Roman" w:cs="Times New Roman"/>
          <w:b/>
          <w:bCs/>
          <w:color w:val="000000"/>
        </w:rPr>
        <w:t>а) МВФ;</w:t>
      </w:r>
    </w:p>
    <w:p w14:paraId="2FE137E4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6) ЕБРР;</w:t>
      </w:r>
    </w:p>
    <w:p w14:paraId="6E29E9CA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в) ВТО;</w:t>
      </w:r>
    </w:p>
    <w:p w14:paraId="58FAD18F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г) ОПЕК;</w:t>
      </w:r>
    </w:p>
    <w:p w14:paraId="2946396F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д) МЕРКОСУР.</w:t>
      </w:r>
    </w:p>
    <w:p w14:paraId="1D9AE046" w14:textId="77777777" w:rsidR="00370CE5" w:rsidRDefault="00370CE5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0616330A" w14:textId="094455C3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7. Республика Беларусь, согласно классификации Всемирного банка, относится к группе стран:</w:t>
      </w:r>
    </w:p>
    <w:p w14:paraId="795696A5" w14:textId="77777777" w:rsidR="007D33D9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а) с низкими доходами;</w:t>
      </w:r>
      <w:r w:rsidR="007D33D9" w:rsidRPr="00041EAD">
        <w:rPr>
          <w:rFonts w:ascii="Times New Roman" w:hAnsi="Times New Roman" w:cs="Times New Roman"/>
          <w:color w:val="000000"/>
        </w:rPr>
        <w:t xml:space="preserve"> </w:t>
      </w:r>
      <w:r w:rsidRPr="00041EAD">
        <w:rPr>
          <w:rFonts w:ascii="Times New Roman" w:hAnsi="Times New Roman" w:cs="Times New Roman"/>
          <w:color w:val="000000"/>
        </w:rPr>
        <w:t xml:space="preserve">б) доходами ниже среднего; </w:t>
      </w:r>
    </w:p>
    <w:p w14:paraId="44C3801E" w14:textId="4ECBBE76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b/>
          <w:bCs/>
          <w:color w:val="000000"/>
        </w:rPr>
        <w:lastRenderedPageBreak/>
        <w:t>в) доходами выше среднего;</w:t>
      </w:r>
      <w:r w:rsidRPr="00041EAD">
        <w:rPr>
          <w:rFonts w:ascii="Times New Roman" w:hAnsi="Times New Roman" w:cs="Times New Roman"/>
          <w:color w:val="000000"/>
        </w:rPr>
        <w:t xml:space="preserve"> д) высокими доходами.</w:t>
      </w:r>
    </w:p>
    <w:p w14:paraId="1DFA34D0" w14:textId="77777777" w:rsidR="00370CE5" w:rsidRDefault="00370CE5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2D591266" w14:textId="599AAD60" w:rsidR="007D33D9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 xml:space="preserve">8. При усилении инфляционных ожиданий в Республике Беларусь курс белорусского рубля к ведущим мировым валютам: </w:t>
      </w:r>
    </w:p>
    <w:p w14:paraId="1B16D67E" w14:textId="09DE39B9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а) возрастет;</w:t>
      </w:r>
    </w:p>
    <w:p w14:paraId="562F6036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41EAD">
        <w:rPr>
          <w:rFonts w:ascii="Times New Roman" w:hAnsi="Times New Roman" w:cs="Times New Roman"/>
          <w:b/>
          <w:bCs/>
          <w:color w:val="000000"/>
        </w:rPr>
        <w:t>б) уменьшится;</w:t>
      </w:r>
    </w:p>
    <w:p w14:paraId="728AD98C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в) не изменится;</w:t>
      </w:r>
    </w:p>
    <w:p w14:paraId="53C8B935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г) изменится непредсказуемым образом;</w:t>
      </w:r>
    </w:p>
    <w:p w14:paraId="56760F14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д) имеет волнообразное колебание.</w:t>
      </w:r>
    </w:p>
    <w:p w14:paraId="0BE65D30" w14:textId="77777777" w:rsidR="00370CE5" w:rsidRDefault="00370CE5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0A2D5087" w14:textId="22C8C97C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9. При снижении внешней задолженности Республики Беларусь курс белорусского рубля к ведущим мировым валютам:</w:t>
      </w:r>
    </w:p>
    <w:p w14:paraId="077711DB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41EAD">
        <w:rPr>
          <w:rFonts w:ascii="Times New Roman" w:hAnsi="Times New Roman" w:cs="Times New Roman"/>
          <w:b/>
          <w:bCs/>
          <w:color w:val="000000"/>
        </w:rPr>
        <w:t>а) возрастет;</w:t>
      </w:r>
    </w:p>
    <w:p w14:paraId="7DF4A49E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б) уменьшится;</w:t>
      </w:r>
    </w:p>
    <w:p w14:paraId="2D5C4C18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в) не изменится;</w:t>
      </w:r>
    </w:p>
    <w:p w14:paraId="48DFF096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г) изменится непредсказуемым образом;</w:t>
      </w:r>
    </w:p>
    <w:p w14:paraId="521D895A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д) имеет волнообразное колебание.</w:t>
      </w:r>
    </w:p>
    <w:p w14:paraId="522B19E3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в соответствии с классификацией ЮНКТАД?</w:t>
      </w:r>
    </w:p>
    <w:p w14:paraId="3159CC3C" w14:textId="77777777" w:rsidR="00370CE5" w:rsidRDefault="00370CE5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5A8CEB49" w14:textId="1F91A453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10. К какой группе стран следует отнести Республику Беларусь</w:t>
      </w:r>
    </w:p>
    <w:p w14:paraId="6B2B36D8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а) Группа семи;</w:t>
      </w:r>
    </w:p>
    <w:p w14:paraId="73E3E8D0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б) новые индустриальные страны;</w:t>
      </w:r>
    </w:p>
    <w:p w14:paraId="644762D3" w14:textId="77777777" w:rsidR="00A82FDA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 xml:space="preserve">в) страны с переходной экономикой; </w:t>
      </w:r>
    </w:p>
    <w:p w14:paraId="09676695" w14:textId="7011571A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41EAD">
        <w:rPr>
          <w:rFonts w:ascii="Times New Roman" w:hAnsi="Times New Roman" w:cs="Times New Roman"/>
          <w:b/>
          <w:bCs/>
          <w:color w:val="000000"/>
        </w:rPr>
        <w:t>г) развитые страны;</w:t>
      </w:r>
    </w:p>
    <w:p w14:paraId="50E90C28" w14:textId="7B5C38E0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д) наименее развитые страны.</w:t>
      </w:r>
    </w:p>
    <w:p w14:paraId="71A12127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4FFAF793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2. Республика Беларусь является государством-членом такого интеграционного объединения, как:</w:t>
      </w:r>
    </w:p>
    <w:p w14:paraId="69F89040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41EAD">
        <w:rPr>
          <w:rFonts w:ascii="Times New Roman" w:hAnsi="Times New Roman" w:cs="Times New Roman"/>
          <w:b/>
          <w:bCs/>
          <w:color w:val="000000"/>
        </w:rPr>
        <w:t>а) Евразийский экономический союз;</w:t>
      </w:r>
    </w:p>
    <w:p w14:paraId="24575C99" w14:textId="77777777" w:rsidR="00A82FDA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 xml:space="preserve">6) Центрально-европейская ассоциация свободной торговли; </w:t>
      </w:r>
    </w:p>
    <w:p w14:paraId="7FC2DCE2" w14:textId="21A72586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в) Европейский союз;</w:t>
      </w:r>
    </w:p>
    <w:p w14:paraId="71A0D10B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г) Бенилюкс;</w:t>
      </w:r>
    </w:p>
    <w:p w14:paraId="41809872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д) Азиатско-Тихоокеанское экономическое сотрудничество.</w:t>
      </w:r>
    </w:p>
    <w:p w14:paraId="6D9A5737" w14:textId="77777777" w:rsidR="00370CE5" w:rsidRDefault="00370CE5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70749B90" w14:textId="5CFCE998" w:rsidR="00A82FDA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 xml:space="preserve">3. В компетенцию какого государственного органа Республики Беларусь входит составление и публикация платежного баланса, </w:t>
      </w:r>
    </w:p>
    <w:p w14:paraId="7D651438" w14:textId="46882808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а) Правительство Республики Беларусь;</w:t>
      </w:r>
    </w:p>
    <w:p w14:paraId="29C59B23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б) Национальное собрание;</w:t>
      </w:r>
    </w:p>
    <w:p w14:paraId="1CDD4BAF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в) Министерство финансов;</w:t>
      </w:r>
    </w:p>
    <w:p w14:paraId="70AD345D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41EAD">
        <w:rPr>
          <w:rFonts w:ascii="Times New Roman" w:hAnsi="Times New Roman" w:cs="Times New Roman"/>
          <w:b/>
          <w:bCs/>
          <w:color w:val="000000"/>
        </w:rPr>
        <w:t>г) Национальный банк Республики Беларусь;</w:t>
      </w:r>
    </w:p>
    <w:p w14:paraId="3FBED20A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д) Министерство иностранных дел.</w:t>
      </w:r>
    </w:p>
    <w:p w14:paraId="7EDC5AAF" w14:textId="77777777" w:rsidR="00370CE5" w:rsidRDefault="00370CE5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168CA606" w14:textId="5510C181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4. При усилении инфляционных ожиданий в Республике Беларусь курс белорусского рубля к ведущим мировым валютам:</w:t>
      </w:r>
    </w:p>
    <w:p w14:paraId="2CC9E63C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а) существенно возрастет;</w:t>
      </w:r>
    </w:p>
    <w:p w14:paraId="58924C29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б) незначительно возрастет; в) не изменится;</w:t>
      </w:r>
    </w:p>
    <w:p w14:paraId="7F809BDB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41EAD">
        <w:rPr>
          <w:rFonts w:ascii="Times New Roman" w:hAnsi="Times New Roman" w:cs="Times New Roman"/>
          <w:b/>
          <w:bCs/>
          <w:color w:val="000000"/>
        </w:rPr>
        <w:t>г) уменьшится;</w:t>
      </w:r>
    </w:p>
    <w:p w14:paraId="03E80E08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д) изменится непредсказуемым образом.</w:t>
      </w:r>
    </w:p>
    <w:p w14:paraId="3AFE9B7C" w14:textId="77777777" w:rsidR="00370CE5" w:rsidRDefault="00370CE5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786F0AEA" w14:textId="668FF032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5. По индексу человеческого развития Беларусь входит в группу</w:t>
      </w:r>
    </w:p>
    <w:p w14:paraId="5702B42F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стран:</w:t>
      </w:r>
    </w:p>
    <w:p w14:paraId="1DC74E9C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а) с низким уровнем данного показателя;</w:t>
      </w:r>
    </w:p>
    <w:p w14:paraId="021F80DB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б) со средним уровнем данного показателя;</w:t>
      </w:r>
    </w:p>
    <w:p w14:paraId="0D9EFE4B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в) с высоким показателем;</w:t>
      </w:r>
    </w:p>
    <w:p w14:paraId="278E4796" w14:textId="77777777" w:rsidR="00B04668" w:rsidRPr="00041EAD" w:rsidRDefault="00B04668" w:rsidP="00041EAD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41EAD">
        <w:rPr>
          <w:rFonts w:ascii="Times New Roman" w:hAnsi="Times New Roman" w:cs="Times New Roman"/>
          <w:b/>
          <w:bCs/>
          <w:color w:val="000000"/>
        </w:rPr>
        <w:t>г) с очень высоким показателем;</w:t>
      </w:r>
    </w:p>
    <w:p w14:paraId="76BF42B9" w14:textId="5639BDA7" w:rsidR="00B56F27" w:rsidRPr="00041EAD" w:rsidRDefault="00B04668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д) данный показатель не рассчитывается по Республике Беларусь.</w:t>
      </w:r>
    </w:p>
    <w:p w14:paraId="0F589E3C" w14:textId="77777777" w:rsidR="00370CE5" w:rsidRDefault="00370CE5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226F9CC8" w14:textId="549FBE69" w:rsidR="00B56F27" w:rsidRPr="00041EAD" w:rsidRDefault="00B56F27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lastRenderedPageBreak/>
        <w:t>4. Последовательность этапов производственной деятельности в рамках процесса создания стоимости, который осуществляется более чем в одной стране, называется:</w:t>
      </w:r>
    </w:p>
    <w:p w14:paraId="2EDE7BF3" w14:textId="77777777" w:rsidR="00B56F27" w:rsidRPr="00041EAD" w:rsidRDefault="00B56F27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а) стратегическим альянсом;</w:t>
      </w:r>
    </w:p>
    <w:p w14:paraId="2845E435" w14:textId="77777777" w:rsidR="00B56F27" w:rsidRPr="00041EAD" w:rsidRDefault="00B56F27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б) сбытовой сетью предприятия;</w:t>
      </w:r>
    </w:p>
    <w:p w14:paraId="1C50914F" w14:textId="77777777" w:rsidR="00B56F27" w:rsidRPr="00041EAD" w:rsidRDefault="00B56F27" w:rsidP="00041EAD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41EAD">
        <w:rPr>
          <w:rFonts w:ascii="Times New Roman" w:hAnsi="Times New Roman" w:cs="Times New Roman"/>
          <w:b/>
          <w:bCs/>
          <w:color w:val="000000"/>
        </w:rPr>
        <w:t>в) глобальной цепочкой добавленной стоимости;</w:t>
      </w:r>
    </w:p>
    <w:p w14:paraId="59E3452F" w14:textId="77777777" w:rsidR="00B56F27" w:rsidRPr="00041EAD" w:rsidRDefault="00B56F27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г) вертикальной интеграцией;</w:t>
      </w:r>
    </w:p>
    <w:p w14:paraId="1BFEE4A2" w14:textId="41F971C3" w:rsidR="00B04668" w:rsidRPr="00041EAD" w:rsidRDefault="00B56F27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д) горизонтальной интеграцией.</w:t>
      </w:r>
    </w:p>
    <w:p w14:paraId="243CD780" w14:textId="77777777" w:rsidR="00B56F27" w:rsidRPr="00041EAD" w:rsidRDefault="00B56F27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6EFE0684" w14:textId="77777777" w:rsidR="00A82FDA" w:rsidRPr="00041EAD" w:rsidRDefault="00B56F27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 xml:space="preserve">19. Количественные нетарифные ограничения включают в себя: </w:t>
      </w:r>
    </w:p>
    <w:p w14:paraId="4D241421" w14:textId="002D901B" w:rsidR="00B56F27" w:rsidRPr="00041EAD" w:rsidRDefault="00B56F27" w:rsidP="00041EAD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41EAD">
        <w:rPr>
          <w:rFonts w:ascii="Times New Roman" w:hAnsi="Times New Roman" w:cs="Times New Roman"/>
          <w:b/>
          <w:bCs/>
          <w:color w:val="000000"/>
        </w:rPr>
        <w:t>а) квотирование и лицензирование;</w:t>
      </w:r>
    </w:p>
    <w:p w14:paraId="7C250C87" w14:textId="77777777" w:rsidR="00B56F27" w:rsidRPr="00041EAD" w:rsidRDefault="00B56F27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б) субсидии;</w:t>
      </w:r>
    </w:p>
    <w:p w14:paraId="345E8F61" w14:textId="77777777" w:rsidR="00B56F27" w:rsidRPr="00041EAD" w:rsidRDefault="00B56F27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в) демпинг;</w:t>
      </w:r>
    </w:p>
    <w:p w14:paraId="2AAF4B4A" w14:textId="77777777" w:rsidR="00B56F27" w:rsidRPr="00041EAD" w:rsidRDefault="00B56F27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г) кредитование;</w:t>
      </w:r>
    </w:p>
    <w:p w14:paraId="195CE0FE" w14:textId="224CE453" w:rsidR="00B56F27" w:rsidRPr="00041EAD" w:rsidRDefault="00B56F27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д) технические и санитарные барьеры.</w:t>
      </w:r>
    </w:p>
    <w:p w14:paraId="06D47A75" w14:textId="77777777" w:rsidR="00370CE5" w:rsidRDefault="00370CE5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1B302939" w14:textId="55BB2057" w:rsidR="00B56F27" w:rsidRPr="00041EAD" w:rsidRDefault="00B56F27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10. Выберите неверное утверждение о международной конкурентоспособности экономики Республики Беларусь:</w:t>
      </w:r>
    </w:p>
    <w:p w14:paraId="6E2AC5AC" w14:textId="77777777" w:rsidR="00041EAD" w:rsidRPr="00041EAD" w:rsidRDefault="00B56F27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 xml:space="preserve">а) высокий уровень образованности населения; </w:t>
      </w:r>
    </w:p>
    <w:p w14:paraId="4844E5A5" w14:textId="77777777" w:rsidR="00041EAD" w:rsidRPr="00041EAD" w:rsidRDefault="00B56F27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 xml:space="preserve">б) высокая степень износа основных средств; </w:t>
      </w:r>
    </w:p>
    <w:p w14:paraId="045B60D9" w14:textId="77777777" w:rsidR="00041EAD" w:rsidRPr="00041EAD" w:rsidRDefault="00B56F27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 xml:space="preserve">в) выгодное геополитическое положение страны; </w:t>
      </w:r>
    </w:p>
    <w:p w14:paraId="2F8EC1BD" w14:textId="77777777" w:rsidR="00041EAD" w:rsidRPr="00041EAD" w:rsidRDefault="00B56F27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b/>
          <w:bCs/>
          <w:color w:val="000000"/>
        </w:rPr>
        <w:t>г) низкий уровень квалификации рабочей силы;</w:t>
      </w:r>
      <w:r w:rsidRPr="00041EAD">
        <w:rPr>
          <w:rFonts w:ascii="Times New Roman" w:hAnsi="Times New Roman" w:cs="Times New Roman"/>
          <w:color w:val="000000"/>
        </w:rPr>
        <w:t xml:space="preserve"> </w:t>
      </w:r>
    </w:p>
    <w:p w14:paraId="036280F7" w14:textId="1C6125FC" w:rsidR="00B56F27" w:rsidRDefault="00B56F27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041EAD">
        <w:rPr>
          <w:rFonts w:ascii="Times New Roman" w:hAnsi="Times New Roman" w:cs="Times New Roman"/>
          <w:color w:val="000000"/>
        </w:rPr>
        <w:t>д) многоотраслевой промышленный комплекс.</w:t>
      </w:r>
    </w:p>
    <w:p w14:paraId="55FAE8B2" w14:textId="15BDDEB1" w:rsidR="00F90165" w:rsidRDefault="00F90165" w:rsidP="00041EAD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3014E09A" w14:textId="156E33D1" w:rsidR="00F90165" w:rsidRPr="00041EAD" w:rsidRDefault="00F90165" w:rsidP="00F90165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sectPr w:rsidR="00F90165" w:rsidRPr="00041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244323"/>
    <w:multiLevelType w:val="hybridMultilevel"/>
    <w:tmpl w:val="B1943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BA"/>
    <w:rsid w:val="0003520F"/>
    <w:rsid w:val="00041EAD"/>
    <w:rsid w:val="00111243"/>
    <w:rsid w:val="00144A63"/>
    <w:rsid w:val="00206124"/>
    <w:rsid w:val="00334C34"/>
    <w:rsid w:val="003606B9"/>
    <w:rsid w:val="00370CE5"/>
    <w:rsid w:val="003B0C0A"/>
    <w:rsid w:val="00470355"/>
    <w:rsid w:val="006C0781"/>
    <w:rsid w:val="006F10D3"/>
    <w:rsid w:val="007D33D9"/>
    <w:rsid w:val="007F222B"/>
    <w:rsid w:val="008A1B59"/>
    <w:rsid w:val="009C24A5"/>
    <w:rsid w:val="00A82FDA"/>
    <w:rsid w:val="00B04668"/>
    <w:rsid w:val="00B3104E"/>
    <w:rsid w:val="00B56F27"/>
    <w:rsid w:val="00C64E2B"/>
    <w:rsid w:val="00D14EEC"/>
    <w:rsid w:val="00DC41EF"/>
    <w:rsid w:val="00F178D8"/>
    <w:rsid w:val="00F275B9"/>
    <w:rsid w:val="00F44EBA"/>
    <w:rsid w:val="00F9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B1333"/>
  <w15:chartTrackingRefBased/>
  <w15:docId w15:val="{10A1AD9C-6F7D-42D0-AC8C-B730FA18E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F44EBA"/>
    <w:rPr>
      <w:rFonts w:ascii="Calibri-Bold" w:hAnsi="Calibri-Bold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a0"/>
    <w:rsid w:val="00F44EBA"/>
    <w:rPr>
      <w:rFonts w:ascii="ArialMT" w:hAnsi="ArialMT" w:hint="default"/>
      <w:b w:val="0"/>
      <w:bCs w:val="0"/>
      <w:i w:val="0"/>
      <w:iCs w:val="0"/>
      <w:color w:val="000000"/>
      <w:sz w:val="36"/>
      <w:szCs w:val="36"/>
    </w:rPr>
  </w:style>
  <w:style w:type="character" w:customStyle="1" w:styleId="fontstyle31">
    <w:name w:val="fontstyle31"/>
    <w:basedOn w:val="a0"/>
    <w:rsid w:val="00F44EBA"/>
    <w:rPr>
      <w:rFonts w:ascii="Calibri" w:hAnsi="Calibri" w:cs="Calibri" w:hint="default"/>
      <w:b w:val="0"/>
      <w:bCs w:val="0"/>
      <w:i w:val="0"/>
      <w:iCs w:val="0"/>
      <w:color w:val="000000"/>
      <w:sz w:val="36"/>
      <w:szCs w:val="36"/>
    </w:rPr>
  </w:style>
  <w:style w:type="paragraph" w:styleId="a3">
    <w:name w:val="List Paragraph"/>
    <w:basedOn w:val="a"/>
    <w:uiPriority w:val="34"/>
    <w:qFormat/>
    <w:rsid w:val="00144A63"/>
    <w:pPr>
      <w:ind w:left="720"/>
      <w:contextualSpacing/>
    </w:pPr>
  </w:style>
  <w:style w:type="character" w:styleId="a4">
    <w:name w:val="Strong"/>
    <w:basedOn w:val="a0"/>
    <w:uiPriority w:val="22"/>
    <w:qFormat/>
    <w:rsid w:val="009C24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E1AFA-46EA-45B8-911F-DED183415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1451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Арсений</cp:lastModifiedBy>
  <cp:revision>7</cp:revision>
  <dcterms:created xsi:type="dcterms:W3CDTF">2025-12-28T20:55:00Z</dcterms:created>
  <dcterms:modified xsi:type="dcterms:W3CDTF">2025-12-29T16:33:00Z</dcterms:modified>
</cp:coreProperties>
</file>