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3215513c1c9150728fbf1039c8e4796109780b5"/>
    <w:p>
      <w:pPr>
        <w:pStyle w:val="Heading1"/>
      </w:pPr>
      <w:r>
        <w:rPr>
          <w:rFonts w:hint="eastAsia"/>
        </w:rPr>
        <w:t xml:space="preserve">文獻評讀（CASP</w:t>
      </w:r>
      <w:r>
        <w:t xml:space="preserve"> </w:t>
      </w:r>
      <w:r>
        <w:rPr>
          <w:rFonts w:hint="eastAsia"/>
        </w:rPr>
        <w:t xml:space="preserve">RCT）：Birkun</w:t>
      </w:r>
      <w:r>
        <w:t xml:space="preserve"> </w:t>
      </w:r>
      <w:r>
        <w:rPr>
          <w:rFonts w:hint="eastAsia"/>
        </w:rPr>
        <w:t xml:space="preserve">2018（Pre-recorded</w:t>
      </w:r>
      <w:r>
        <w:t xml:space="preserve"> instructional </w:t>
      </w:r>
      <w:r>
        <w:rPr>
          <w:rFonts w:hint="eastAsia"/>
        </w:rPr>
        <w:t xml:space="preserve">audio）</w:t>
      </w:r>
    </w:p>
    <w:bookmarkStart w:id="9" w:name="文獻資訊"/>
    <w:p>
      <w:pPr>
        <w:pStyle w:val="Heading2"/>
      </w:pPr>
      <w:r>
        <w:rPr>
          <w:rFonts w:hint="eastAsia"/>
        </w:rPr>
        <w:t xml:space="preserve">文獻資訊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Title</w:t>
      </w:r>
      <w:r>
        <w:rPr>
          <w:rFonts w:hint="eastAsia"/>
        </w:rPr>
        <w:t xml:space="preserve">：Pre-recorded</w:t>
      </w:r>
      <w:r>
        <w:t xml:space="preserve"> instructional audio vs. dispatchers’ conversational assistance in telephone cardiopulmonary resuscitation: A randomized controlled simulation study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Authors / Year</w:t>
      </w:r>
      <w:r>
        <w:rPr>
          <w:rFonts w:hint="eastAsia"/>
        </w:rPr>
        <w:t xml:space="preserve">：Birkun</w:t>
      </w:r>
      <w:r>
        <w:t xml:space="preserve"> A, et al. 2018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Journal</w:t>
      </w:r>
      <w:r>
        <w:rPr>
          <w:rFonts w:hint="eastAsia"/>
        </w:rPr>
        <w:t xml:space="preserve">：World</w:t>
      </w:r>
      <w:r>
        <w:t xml:space="preserve"> Journal of Emergency Medicine 2018;9(3):165–171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DOI</w:t>
      </w:r>
      <w:r>
        <w:rPr>
          <w:rFonts w:hint="eastAsia"/>
        </w:rPr>
        <w:t xml:space="preserve">：10.5847/wjem.j.1920–8642.2018.03.001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全文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文獻考證/WJEM-9-165.pdf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研究設計（證據等級）</w:t>
      </w:r>
      <w:r>
        <w:rPr>
          <w:rFonts w:hint="eastAsia"/>
        </w:rPr>
        <w:t xml:space="preserve">：Randomized</w:t>
      </w:r>
      <w:r>
        <w:t xml:space="preserve"> controlled simulation </w:t>
      </w:r>
      <w:r>
        <w:rPr>
          <w:rFonts w:hint="eastAsia"/>
        </w:rPr>
        <w:t xml:space="preserve">study（RCT，模擬情境）</w:t>
      </w:r>
    </w:p>
    <w:bookmarkEnd w:id="9"/>
    <w:bookmarkStart w:id="10" w:name="反應到本專案-pico適用性摘要"/>
    <w:p>
      <w:pPr>
        <w:pStyle w:val="Heading2"/>
      </w:pPr>
      <w:r>
        <w:rPr>
          <w:rFonts w:hint="eastAsia"/>
        </w:rPr>
        <w:t xml:space="preserve">反應到本專案</w:t>
      </w:r>
      <w:r>
        <w:t xml:space="preserve"> </w:t>
      </w:r>
      <w:r>
        <w:rPr>
          <w:rFonts w:hint="eastAsia"/>
        </w:rPr>
        <w:t xml:space="preserve">PICO（適用性摘要）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相同點</w:t>
      </w:r>
      <w:r>
        <w:rPr>
          <w:rFonts w:hint="eastAsia"/>
        </w:rPr>
        <w:t xml:space="preserve">：介入為「</w:t>
      </w:r>
      <w:r>
        <w:rPr>
          <w:rFonts w:hint="eastAsia"/>
          <w:b/>
          <w:bCs/>
        </w:rPr>
        <w:t xml:space="preserve">預錄音訊指令（pre-recorded</w:t>
      </w:r>
      <w:r>
        <w:rPr>
          <w:b/>
          <w:bCs/>
        </w:rPr>
        <w:t xml:space="preserve"> instructional </w:t>
      </w:r>
      <w:r>
        <w:rPr>
          <w:rFonts w:hint="eastAsia"/>
          <w:b/>
          <w:bCs/>
        </w:rPr>
        <w:t xml:space="preserve">audio）</w:t>
      </w:r>
      <w:r>
        <w:rPr>
          <w:rFonts w:hint="eastAsia"/>
        </w:rPr>
        <w:t xml:space="preserve">」，強調標準化、即時引導；有比較組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差異點（外推限制）</w:t>
      </w:r>
      <w:r>
        <w:rPr>
          <w:rFonts w:hint="eastAsia"/>
        </w:rPr>
        <w:t xml:space="preserve">：電話</w:t>
      </w:r>
      <w:r>
        <w:t xml:space="preserve"> CPR / OHCA </w:t>
      </w:r>
      <w:r>
        <w:rPr>
          <w:rFonts w:hint="eastAsia"/>
        </w:rPr>
        <w:t xml:space="preserve">模擬；受試者為</w:t>
      </w:r>
      <w:r>
        <w:rPr>
          <w:rFonts w:hint="eastAsia"/>
          <w:b/>
          <w:bCs/>
        </w:rPr>
        <w:t xml:space="preserve">未受</w:t>
      </w:r>
      <w:r>
        <w:rPr>
          <w:b/>
          <w:bCs/>
        </w:rPr>
        <w:t xml:space="preserve"> CPR </w:t>
      </w:r>
      <w:r>
        <w:rPr>
          <w:rFonts w:hint="eastAsia"/>
          <w:b/>
          <w:bCs/>
        </w:rPr>
        <w:t xml:space="preserve">訓練的醫學生</w:t>
      </w:r>
      <w:r>
        <w:rPr>
          <w:rFonts w:hint="eastAsia"/>
        </w:rPr>
        <w:t xml:space="preserve">；內容為</w:t>
      </w:r>
      <w:r>
        <w:rPr>
          <w:rFonts w:hint="eastAsia"/>
          <w:b/>
          <w:bCs/>
        </w:rPr>
        <w:t xml:space="preserve">壓胸-only</w:t>
      </w:r>
      <w:r>
        <w:rPr>
          <w:rFonts w:hint="eastAsia"/>
        </w:rPr>
        <w:t xml:space="preserve">，非</w:t>
      </w:r>
      <w:r>
        <w:t xml:space="preserve"> IHCA ACLS </w:t>
      </w:r>
      <w:r>
        <w:rPr>
          <w:rFonts w:hint="eastAsia"/>
        </w:rPr>
        <w:t xml:space="preserve">流程</w:t>
      </w:r>
    </w:p>
    <w:p>
      <w:r>
        <w:pict>
          <v:rect style="width:0;height:1.5pt" o:hralign="center" o:hrstd="t" o:hr="t"/>
        </w:pict>
      </w:r>
    </w:p>
    <w:bookmarkEnd w:id="10"/>
    <w:bookmarkStart w:id="11" w:name="研究摘要用於後續寫-ebp-結論"/>
    <w:p>
      <w:pPr>
        <w:pStyle w:val="Heading2"/>
      </w:pPr>
      <w:r>
        <w:rPr>
          <w:rFonts w:hint="eastAsia"/>
        </w:rPr>
        <w:t xml:space="preserve">研究摘要（用於後續寫</w:t>
      </w:r>
      <w:r>
        <w:t xml:space="preserve"> EBP </w:t>
      </w:r>
      <w:r>
        <w:rPr>
          <w:rFonts w:hint="eastAsia"/>
        </w:rPr>
        <w:t xml:space="preserve">結論）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目的</w:t>
      </w:r>
      <w:r>
        <w:rPr>
          <w:rFonts w:hint="eastAsia"/>
        </w:rPr>
        <w:t xml:space="preserve">：比較</w:t>
      </w:r>
      <w:r>
        <w:t xml:space="preserve"> telephone CPR </w:t>
      </w:r>
      <w:r>
        <w:rPr>
          <w:rFonts w:hint="eastAsia"/>
        </w:rPr>
        <w:t xml:space="preserve">以「預錄</w:t>
      </w:r>
      <w:r>
        <w:t xml:space="preserve"> instructional </w:t>
      </w:r>
      <w:r>
        <w:rPr>
          <w:rFonts w:hint="eastAsia"/>
        </w:rPr>
        <w:t xml:space="preserve">audio」引導</w:t>
      </w:r>
      <w:r>
        <w:t xml:space="preserve"> vs dispatcher </w:t>
      </w:r>
      <w:r>
        <w:rPr>
          <w:rFonts w:hint="eastAsia"/>
        </w:rPr>
        <w:t xml:space="preserve">即時口頭引導，對壓胸-only</w:t>
      </w:r>
      <w:r>
        <w:t xml:space="preserve"> CPR </w:t>
      </w:r>
      <w:r>
        <w:rPr>
          <w:rFonts w:hint="eastAsia"/>
        </w:rPr>
        <w:t xml:space="preserve">表現的影響。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對象</w:t>
      </w:r>
      <w:r>
        <w:rPr>
          <w:rFonts w:hint="eastAsia"/>
        </w:rPr>
        <w:t xml:space="preserve">：109</w:t>
      </w:r>
      <w:r>
        <w:t xml:space="preserve"> </w:t>
      </w:r>
      <w:r>
        <w:rPr>
          <w:rFonts w:hint="eastAsia"/>
        </w:rPr>
        <w:t xml:space="preserve">位無</w:t>
      </w:r>
      <w:r>
        <w:t xml:space="preserve"> CPR </w:t>
      </w:r>
      <w:r>
        <w:rPr>
          <w:rFonts w:hint="eastAsia"/>
        </w:rPr>
        <w:t xml:space="preserve">訓練的醫學生（英語國際生）。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介入/對照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Recording-assisted（n=57）：dispatcher</w:t>
      </w:r>
      <w:r>
        <w:t xml:space="preserve"> </w:t>
      </w:r>
      <w:r>
        <w:rPr>
          <w:rFonts w:hint="eastAsia"/>
        </w:rPr>
        <w:t xml:space="preserve">啟動預錄音訊指令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Dispatcher-assisted（n=52）：dispatcher</w:t>
      </w:r>
      <w:r>
        <w:t xml:space="preserve"> </w:t>
      </w:r>
      <w:r>
        <w:rPr>
          <w:rFonts w:hint="eastAsia"/>
        </w:rPr>
        <w:t xml:space="preserve">即時口頭指導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主要量測</w:t>
      </w:r>
      <w:r>
        <w:rPr>
          <w:rFonts w:hint="eastAsia"/>
        </w:rPr>
        <w:t xml:space="preserve">：13</w:t>
      </w:r>
      <w:r>
        <w:t xml:space="preserve"> </w:t>
      </w:r>
      <w:r>
        <w:rPr>
          <w:rFonts w:hint="eastAsia"/>
        </w:rPr>
        <w:t xml:space="preserve">項</w:t>
      </w:r>
      <w:r>
        <w:t xml:space="preserve"> </w:t>
      </w:r>
      <w:r>
        <w:rPr>
          <w:rFonts w:hint="eastAsia"/>
        </w:rPr>
        <w:t xml:space="preserve">checklist（0–13</w:t>
      </w:r>
      <w:r>
        <w:t xml:space="preserve"> </w:t>
      </w:r>
      <w:r>
        <w:rPr>
          <w:rFonts w:hint="eastAsia"/>
        </w:rPr>
        <w:t xml:space="preserve">分）、首次按壓時間、壓胸速率、壓胸總數、pause</w:t>
      </w:r>
      <w:r>
        <w:t xml:space="preserve"> </w:t>
      </w:r>
      <w:r>
        <w:rPr>
          <w:rFonts w:hint="eastAsia"/>
        </w:rPr>
        <w:t xml:space="preserve">次數與</w:t>
      </w:r>
      <w:r>
        <w:t xml:space="preserve"> pause </w:t>
      </w:r>
      <w:r>
        <w:rPr>
          <w:rFonts w:hint="eastAsia"/>
        </w:rPr>
        <w:t xml:space="preserve">時間等（由錄影回看）。</w:t>
      </w:r>
    </w:p>
    <w:p>
      <w:r>
        <w:pict>
          <v:rect style="width:0;height:1.5pt" o:hralign="center" o:hrstd="t" o:hr="t"/>
        </w:pict>
      </w:r>
    </w:p>
    <w:bookmarkEnd w:id="11"/>
    <w:bookmarkStart w:id="15" w:name="casp-rct-checklist精簡版"/>
    <w:p>
      <w:pPr>
        <w:pStyle w:val="Heading2"/>
      </w:pPr>
      <w:r>
        <w:t xml:space="preserve">CASP RCT </w:t>
      </w:r>
      <w:r>
        <w:rPr>
          <w:rFonts w:hint="eastAsia"/>
        </w:rPr>
        <w:t xml:space="preserve">Checklist（精簡版）</w:t>
      </w:r>
    </w:p>
    <w:bookmarkStart w:id="12" w:name="a-研究結果是否可信"/>
    <w:p>
      <w:pPr>
        <w:pStyle w:val="Heading3"/>
      </w:pPr>
      <w:r>
        <w:t xml:space="preserve">A) </w:t>
      </w:r>
      <w:r>
        <w:rPr>
          <w:rFonts w:hint="eastAsia"/>
        </w:rPr>
        <w:t xml:space="preserve">研究結果是否可信？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研究問題是否明確？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Yes</w:t>
      </w:r>
      <w:r>
        <w:br/>
      </w:r>
      <w:r>
        <w:rPr>
          <w:rFonts w:hint="eastAsia"/>
        </w:rPr>
        <w:t xml:space="preserve">比較「預錄音訊指令」與「dispatcher</w:t>
      </w:r>
      <w:r>
        <w:t xml:space="preserve"> </w:t>
      </w:r>
      <w:r>
        <w:rPr>
          <w:rFonts w:hint="eastAsia"/>
        </w:rPr>
        <w:t xml:space="preserve">口頭指導」在</w:t>
      </w:r>
      <w:r>
        <w:t xml:space="preserve"> telephone </w:t>
      </w:r>
      <w:r>
        <w:rPr>
          <w:rFonts w:hint="eastAsia"/>
        </w:rPr>
        <w:t xml:space="preserve">壓胸-only</w:t>
      </w:r>
      <w:r>
        <w:t xml:space="preserve"> CPR </w:t>
      </w:r>
      <w:r>
        <w:rPr>
          <w:rFonts w:hint="eastAsia"/>
        </w:rPr>
        <w:t xml:space="preserve">的差異。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受試者分派是否隨機？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Yes</w:t>
      </w:r>
      <w:r>
        <w:br/>
      </w:r>
      <w:r>
        <w:rPr>
          <w:rFonts w:hint="eastAsia"/>
        </w:rPr>
        <w:t xml:space="preserve">文中描述：1:1</w:t>
      </w:r>
      <w:r>
        <w:t xml:space="preserve"> </w:t>
      </w:r>
      <w:r>
        <w:rPr>
          <w:rFonts w:hint="eastAsia"/>
        </w:rPr>
        <w:t xml:space="preserve">allocation，</w:t>
      </w:r>
      <w:r>
        <w:rPr>
          <w:b/>
          <w:bCs/>
        </w:rPr>
        <w:t xml:space="preserve">Simple randomisation using Microsoft Excel 2016 random number generating function</w:t>
      </w:r>
      <w:r>
        <w:t xml:space="preserve">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所有納入試驗者是否在結束時都被適當追蹤/分析？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Yes</w:t>
      </w:r>
      <w:r>
        <w:br/>
      </w:r>
      <w:r>
        <w:t xml:space="preserve">Randomised </w:t>
      </w:r>
      <w:r>
        <w:rPr>
          <w:rFonts w:hint="eastAsia"/>
        </w:rPr>
        <w:t xml:space="preserve">n=109；Analysed：57</w:t>
      </w:r>
      <w:r>
        <w:t xml:space="preserve"> vs </w:t>
      </w:r>
      <w:r>
        <w:rPr>
          <w:rFonts w:hint="eastAsia"/>
        </w:rPr>
        <w:t xml:space="preserve">52；排除</w:t>
      </w:r>
      <w:r>
        <w:t xml:space="preserve"> </w:t>
      </w:r>
      <w:r>
        <w:rPr>
          <w:rFonts w:hint="eastAsia"/>
        </w:rPr>
        <w:t xml:space="preserve">0（CONSORT</w:t>
      </w:r>
      <w:r>
        <w:t xml:space="preserve"> flow </w:t>
      </w:r>
      <w:r>
        <w:rPr>
          <w:rFonts w:hint="eastAsia"/>
        </w:rPr>
        <w:t xml:space="preserve">chart）。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是否盲化（participants</w:t>
      </w:r>
      <w:r>
        <w:rPr>
          <w:b/>
          <w:bCs/>
        </w:rPr>
        <w:t xml:space="preserve"> / investigators / outcome </w:t>
      </w:r>
      <w:r>
        <w:rPr>
          <w:rFonts w:hint="eastAsia"/>
          <w:b/>
          <w:bCs/>
        </w:rPr>
        <w:t xml:space="preserve">assessors）？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Can’t tell / Partly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文中寫「participants、dispatcher、assessors</w:t>
      </w:r>
      <w:r>
        <w:t xml:space="preserve"> blinded to study hypothesis and </w:t>
      </w:r>
      <w:r>
        <w:rPr>
          <w:rFonts w:hint="eastAsia"/>
        </w:rPr>
        <w:t xml:space="preserve">design」，但</w:t>
      </w:r>
      <w:r>
        <w:rPr>
          <w:rFonts w:hint="eastAsia"/>
          <w:b/>
          <w:bCs/>
        </w:rPr>
        <w:t xml:space="preserve">介入型態（聽到預錄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即時口頭）本質上難以對受試者與</w:t>
      </w:r>
      <w:r>
        <w:rPr>
          <w:b/>
          <w:bCs/>
        </w:rPr>
        <w:t xml:space="preserve"> dispatcher </w:t>
      </w:r>
      <w:r>
        <w:rPr>
          <w:rFonts w:hint="eastAsia"/>
          <w:b/>
          <w:bCs/>
        </w:rPr>
        <w:t xml:space="preserve">盲化</w:t>
      </w:r>
      <w:r>
        <w:t xml:space="preserve">。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影片評估者是否對「組別」盲化不清楚（可能從音訊辨識）。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各組在起始時是否相似？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Yes</w:t>
      </w:r>
      <w:r>
        <w:br/>
      </w:r>
      <w:r>
        <w:rPr>
          <w:rFonts w:hint="eastAsia"/>
        </w:rPr>
        <w:t xml:space="preserve">文中指出年齡、性別、baseline</w:t>
      </w:r>
      <w:r>
        <w:t xml:space="preserve"> fear </w:t>
      </w:r>
      <w:r>
        <w:rPr>
          <w:rFonts w:hint="eastAsia"/>
        </w:rPr>
        <w:t xml:space="preserve">兩組無顯著差異（P&gt;0.05）。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除介入外，各組是否接受相同照護？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Yes</w:t>
      </w:r>
      <w:r>
        <w:br/>
      </w:r>
      <w:r>
        <w:rPr>
          <w:rFonts w:hint="eastAsia"/>
        </w:rPr>
        <w:t xml:space="preserve">同一標準化</w:t>
      </w:r>
      <w:r>
        <w:t xml:space="preserve"> mannequin </w:t>
      </w:r>
      <w:r>
        <w:rPr>
          <w:rFonts w:hint="eastAsia"/>
        </w:rPr>
        <w:t xml:space="preserve">情境；同一</w:t>
      </w:r>
      <w:r>
        <w:t xml:space="preserve"> dispatcher recognition </w:t>
      </w:r>
      <w:r>
        <w:rPr>
          <w:rFonts w:hint="eastAsia"/>
        </w:rPr>
        <w:t xml:space="preserve">step；90</w:t>
      </w:r>
      <w:r>
        <w:t xml:space="preserve"> </w:t>
      </w:r>
      <w:r>
        <w:rPr>
          <w:rFonts w:hint="eastAsia"/>
        </w:rPr>
        <w:t xml:space="preserve">秒壓胸階段；同樣錄影評估。</w:t>
      </w:r>
    </w:p>
    <w:p>
      <w:r>
        <w:pict>
          <v:rect style="width:0;height:1.5pt" o:hralign="center" o:hrstd="t" o:hr="t"/>
        </w:pict>
      </w:r>
    </w:p>
    <w:bookmarkEnd w:id="12"/>
    <w:bookmarkStart w:id="13" w:name="b-結果是什麼"/>
    <w:p>
      <w:pPr>
        <w:pStyle w:val="Heading3"/>
      </w:pPr>
      <w:r>
        <w:t xml:space="preserve">B) </w:t>
      </w:r>
      <w:r>
        <w:rPr>
          <w:rFonts w:hint="eastAsia"/>
        </w:rPr>
        <w:t xml:space="preserve">結果是什麼？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效果量大小（What）</w:t>
      </w:r>
      <w:r>
        <w:br/>
      </w:r>
      <w:r>
        <w:rPr>
          <w:rFonts w:hint="eastAsia"/>
        </w:rPr>
        <w:t xml:space="preserve">（以下以文中</w:t>
      </w:r>
      <w:r>
        <w:t xml:space="preserve"> Table 2 </w:t>
      </w:r>
      <w:r>
        <w:rPr>
          <w:rFonts w:hint="eastAsia"/>
        </w:rPr>
        <w:t xml:space="preserve">數據整理）</w:t>
      </w:r>
    </w:p>
    <w:p>
      <w:pPr>
        <w:pStyle w:val="Compact"/>
        <w:numPr>
          <w:ilvl w:val="0"/>
          <w:numId w:val="1009"/>
        </w:numPr>
      </w:pPr>
      <w:r>
        <w:t xml:space="preserve">Overall performance </w:t>
      </w:r>
      <w:r>
        <w:rPr>
          <w:rFonts w:hint="eastAsia"/>
        </w:rPr>
        <w:t xml:space="preserve">score（0–13）：5.6±2.2</w:t>
      </w:r>
      <w:r>
        <w:t xml:space="preserve"> vs </w:t>
      </w:r>
      <w:r>
        <w:rPr>
          <w:rFonts w:hint="eastAsia"/>
        </w:rPr>
        <w:t xml:space="preserve">5.1±1.9，</w:t>
      </w:r>
      <w:r>
        <w:rPr>
          <w:rFonts w:hint="eastAsia"/>
          <w:b/>
          <w:bCs/>
        </w:rPr>
        <w:t xml:space="preserve">無顯著差異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首次按壓時間（秒）：86.0±14.3</w:t>
      </w:r>
      <w:r>
        <w:t xml:space="preserve"> vs </w:t>
      </w:r>
      <w:r>
        <w:rPr>
          <w:rFonts w:hint="eastAsia"/>
        </w:rPr>
        <w:t xml:space="preserve">91.2±14.2，</w:t>
      </w:r>
      <w:r>
        <w:rPr>
          <w:rFonts w:hint="eastAsia"/>
          <w:b/>
          <w:bCs/>
        </w:rPr>
        <w:t xml:space="preserve">較早開始（P&lt;0.05）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壓胸速率（/min）：94.9±26.4</w:t>
      </w:r>
      <w:r>
        <w:t xml:space="preserve"> vs </w:t>
      </w:r>
      <w:r>
        <w:rPr>
          <w:rFonts w:hint="eastAsia"/>
        </w:rPr>
        <w:t xml:space="preserve">89.1±32.8，</w:t>
      </w:r>
      <w:r>
        <w:rPr>
          <w:rFonts w:hint="eastAsia"/>
          <w:b/>
          <w:bCs/>
        </w:rPr>
        <w:t xml:space="preserve">較高（P&lt;0.05）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壓胸總數：170.2±48.0</w:t>
      </w:r>
      <w:r>
        <w:t xml:space="preserve"> vs </w:t>
      </w:r>
      <w:r>
        <w:rPr>
          <w:rFonts w:hint="eastAsia"/>
        </w:rPr>
        <w:t xml:space="preserve">156.2±60.7，</w:t>
      </w:r>
      <w:r>
        <w:rPr>
          <w:rFonts w:hint="eastAsia"/>
          <w:b/>
          <w:bCs/>
        </w:rPr>
        <w:t xml:space="preserve">較多（P&lt;0.05）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pauses（次數）：1.3±3.0</w:t>
      </w:r>
      <w:r>
        <w:t xml:space="preserve"> vs </w:t>
      </w:r>
      <w:r>
        <w:rPr>
          <w:rFonts w:hint="eastAsia"/>
        </w:rPr>
        <w:t xml:space="preserve">1.8±2.4，</w:t>
      </w:r>
      <w:r>
        <w:rPr>
          <w:rFonts w:hint="eastAsia"/>
          <w:b/>
          <w:bCs/>
        </w:rPr>
        <w:t xml:space="preserve">較少（P&lt;0.05）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pauses（總秒數）：8.5±14.4</w:t>
      </w:r>
      <w:r>
        <w:t xml:space="preserve"> vs </w:t>
      </w:r>
      <w:r>
        <w:rPr>
          <w:rFonts w:hint="eastAsia"/>
        </w:rPr>
        <w:t xml:space="preserve">11.3±16.1，</w:t>
      </w:r>
      <w:r>
        <w:rPr>
          <w:rFonts w:hint="eastAsia"/>
          <w:b/>
          <w:bCs/>
        </w:rPr>
        <w:t xml:space="preserve">無顯著差異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效果量精確度（95%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CI）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文中未提供（需自行換算或向作者索取）</w:t>
      </w:r>
      <w:r>
        <w:br/>
      </w:r>
      <w:r>
        <w:rPr>
          <w:rFonts w:hint="eastAsia"/>
        </w:rPr>
        <w:t xml:space="preserve">為了回應</w:t>
      </w:r>
      <w:r>
        <w:t xml:space="preserve"> EBP </w:t>
      </w:r>
      <w:r>
        <w:rPr>
          <w:rFonts w:hint="eastAsia"/>
        </w:rPr>
        <w:t xml:space="preserve">報告格式，下列提供「以報告的</w:t>
      </w:r>
      <w:r>
        <w:t xml:space="preserve"> mean/SD </w:t>
      </w:r>
      <w:r>
        <w:rPr>
          <w:rFonts w:hint="eastAsia"/>
        </w:rPr>
        <w:t xml:space="preserve">近似換算」之</w:t>
      </w:r>
      <w:r>
        <w:t xml:space="preserve"> 95% </w:t>
      </w:r>
      <w:r>
        <w:rPr>
          <w:rFonts w:hint="eastAsia"/>
        </w:rPr>
        <w:t xml:space="preserve">CI（僅供摘要呈現，需在報告註明為自行估算）。</w:t>
      </w:r>
    </w:p>
    <w:p>
      <w:pPr>
        <w:pStyle w:val="FirstParagraph"/>
      </w:pPr>
      <w:r>
        <w:rPr>
          <w:rFonts w:hint="eastAsia"/>
        </w:rPr>
        <w:t xml:space="preserve">以作者「outlier</w:t>
      </w:r>
      <w:r>
        <w:t xml:space="preserve"> </w:t>
      </w:r>
      <w:r>
        <w:rPr>
          <w:rFonts w:hint="eastAsia"/>
        </w:rPr>
        <w:t xml:space="preserve">corrected」數據（Table</w:t>
      </w:r>
      <w:r>
        <w:t xml:space="preserve"> 2 </w:t>
      </w:r>
      <w:r>
        <w:rPr>
          <w:rFonts w:hint="eastAsia"/>
        </w:rPr>
        <w:t xml:space="preserve">亦提供）估算：</w:t>
      </w:r>
      <w:r>
        <w:t xml:space="preserve"> </w:t>
      </w:r>
      <w:r>
        <w:t xml:space="preserve">- </w:t>
      </w:r>
      <w:r>
        <w:rPr>
          <w:rFonts w:hint="eastAsia"/>
        </w:rPr>
        <w:t xml:space="preserve">壓胸速率（/min）：98.6±21.4</w:t>
      </w:r>
      <w:r>
        <w:t xml:space="preserve"> (n=54) vs 86.4±22.8 (n=49)</w:t>
      </w:r>
      <w:r>
        <w:br/>
      </w:r>
      <w:r>
        <w:t xml:space="preserve">- Mean difference ≈</w:t>
      </w:r>
      <w:r>
        <w:t xml:space="preserve"> </w:t>
      </w:r>
      <w:r>
        <w:rPr>
          <w:b/>
          <w:bCs/>
        </w:rPr>
        <w:t xml:space="preserve">+12.2/min</w:t>
      </w:r>
      <w:r>
        <w:rPr>
          <w:rFonts w:hint="eastAsia"/>
        </w:rPr>
        <w:t xml:space="preserve">；95%</w:t>
      </w:r>
      <w:r>
        <w:t xml:space="preserve"> CI ≈</w:t>
      </w:r>
      <w:r>
        <w:t xml:space="preserve"> </w:t>
      </w:r>
      <w:r>
        <w:rPr>
          <w:b/>
          <w:bCs/>
        </w:rPr>
        <w:t xml:space="preserve">+3.6 to +20.8</w:t>
      </w:r>
      <w:r>
        <w:t xml:space="preserve"> </w:t>
      </w:r>
      <w:r>
        <w:t xml:space="preserve">- </w:t>
      </w:r>
      <w:r>
        <w:rPr>
          <w:rFonts w:hint="eastAsia"/>
        </w:rPr>
        <w:t xml:space="preserve">壓胸總數：176.9±39.3</w:t>
      </w:r>
      <w:r>
        <w:t xml:space="preserve"> (n=54) vs 151.1±42.9 (n=49)</w:t>
      </w:r>
      <w:r>
        <w:br/>
      </w:r>
      <w:r>
        <w:t xml:space="preserve">- Mean difference ≈</w:t>
      </w:r>
      <w:r>
        <w:t xml:space="preserve"> </w:t>
      </w:r>
      <w:r>
        <w:rPr>
          <w:b/>
          <w:bCs/>
        </w:rPr>
        <w:t xml:space="preserve">+25.8</w:t>
      </w:r>
      <w:r>
        <w:rPr>
          <w:rFonts w:hint="eastAsia"/>
        </w:rPr>
        <w:t xml:space="preserve">；95%</w:t>
      </w:r>
      <w:r>
        <w:t xml:space="preserve"> CI ≈</w:t>
      </w:r>
      <w:r>
        <w:t xml:space="preserve"> </w:t>
      </w:r>
      <w:r>
        <w:rPr>
          <w:b/>
          <w:bCs/>
        </w:rPr>
        <w:t xml:space="preserve">+9.9 to +41.7</w:t>
      </w:r>
      <w:r>
        <w:t xml:space="preserve"> </w:t>
      </w:r>
      <w:r>
        <w:t xml:space="preserve">- pauses </w:t>
      </w:r>
      <w:r>
        <w:rPr>
          <w:rFonts w:hint="eastAsia"/>
        </w:rPr>
        <w:t xml:space="preserve">次數：0.9±1.1</w:t>
      </w:r>
      <w:r>
        <w:t xml:space="preserve"> (n=56) vs 1.6±1.5 (n=51)</w:t>
      </w:r>
      <w:r>
        <w:br/>
      </w:r>
      <w:r>
        <w:t xml:space="preserve">- Mean difference ≈</w:t>
      </w:r>
      <w:r>
        <w:t xml:space="preserve"> </w:t>
      </w:r>
      <w:r>
        <w:rPr>
          <w:b/>
          <w:bCs/>
        </w:rPr>
        <w:t xml:space="preserve">−0.7</w:t>
      </w:r>
      <w:r>
        <w:rPr>
          <w:rFonts w:hint="eastAsia"/>
        </w:rPr>
        <w:t xml:space="preserve">；95%</w:t>
      </w:r>
      <w:r>
        <w:t xml:space="preserve"> CI ≈</w:t>
      </w:r>
      <w:r>
        <w:t xml:space="preserve"> </w:t>
      </w:r>
      <w:r>
        <w:rPr>
          <w:b/>
          <w:bCs/>
        </w:rPr>
        <w:t xml:space="preserve">−1.2 to −0.2</w:t>
      </w:r>
    </w:p>
    <w:p>
      <w:pPr>
        <w:pStyle w:val="BlockText"/>
      </w:pPr>
      <w:r>
        <w:rPr>
          <w:rFonts w:hint="eastAsia"/>
        </w:rPr>
        <w:t xml:space="preserve">注意：作者以</w:t>
      </w:r>
      <w:r>
        <w:t xml:space="preserve"> scatter plot </w:t>
      </w:r>
      <w:r>
        <w:rPr>
          <w:rFonts w:hint="eastAsia"/>
        </w:rPr>
        <w:t xml:space="preserve">移除</w:t>
      </w:r>
      <w:r>
        <w:t xml:space="preserve"> </w:t>
      </w:r>
      <w:r>
        <w:rPr>
          <w:rFonts w:hint="eastAsia"/>
        </w:rPr>
        <w:t xml:space="preserve">outliers（是否預先規劃不明），可能影響顯著性與外推；正式報告需在偏差風險處交代。</w:t>
      </w:r>
    </w:p>
    <w:p>
      <w:r>
        <w:pict>
          <v:rect style="width:0;height:1.5pt" o:hralign="center" o:hrstd="t" o:hr="t"/>
        </w:pict>
      </w:r>
    </w:p>
    <w:bookmarkEnd w:id="13"/>
    <w:bookmarkStart w:id="14" w:name="c-結果能否套用到本單位本專案"/>
    <w:p>
      <w:pPr>
        <w:pStyle w:val="Heading3"/>
      </w:pPr>
      <w:r>
        <w:t xml:space="preserve">C) </w:t>
      </w:r>
      <w:r>
        <w:rPr>
          <w:rFonts w:hint="eastAsia"/>
        </w:rPr>
        <w:t xml:space="preserve">結果能否套用到本單位/本專案？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可否應用在你的情境？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Partly</w:t>
      </w:r>
      <w:r>
        <w:br/>
      </w:r>
      <w:r>
        <w:rPr>
          <w:rFonts w:hint="eastAsia"/>
        </w:rPr>
        <w:t xml:space="preserve">可支持「預錄音訊指令」在新手/高壓情境能提供標準化引導並縮短啟動延遲；但情境為</w:t>
      </w:r>
      <w:r>
        <w:t xml:space="preserve"> telephone </w:t>
      </w:r>
      <w:r>
        <w:rPr>
          <w:rFonts w:hint="eastAsia"/>
        </w:rPr>
        <w:t xml:space="preserve">CPR、壓胸-only，需再找/補上</w:t>
      </w:r>
      <w:r>
        <w:t xml:space="preserve"> </w:t>
      </w:r>
      <w:r>
        <w:rPr>
          <w:rFonts w:hint="eastAsia"/>
        </w:rPr>
        <w:t xml:space="preserve">IHCA/院內流程語音提示研究。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是否考量所有重要結果？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Partly</w:t>
      </w:r>
      <w:r>
        <w:br/>
      </w:r>
      <w:r>
        <w:rPr>
          <w:rFonts w:hint="eastAsia"/>
        </w:rPr>
        <w:t xml:space="preserve">涵蓋開始時間、壓胸速率、pause；但未觸及</w:t>
      </w:r>
      <w:r>
        <w:t xml:space="preserve"> IHCA </w:t>
      </w:r>
      <w:r>
        <w:rPr>
          <w:rFonts w:hint="eastAsia"/>
        </w:rPr>
        <w:t xml:space="preserve">流程（2</w:t>
      </w:r>
      <w:r>
        <w:t xml:space="preserve"> </w:t>
      </w:r>
      <w:r>
        <w:rPr>
          <w:rFonts w:hint="eastAsia"/>
        </w:rPr>
        <w:t xml:space="preserve">分鐘循環、心律檢查、給藥提醒）與臨床結局。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利弊權衡（成本/風險）是否值得？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Likely </w:t>
      </w:r>
      <w:r>
        <w:rPr>
          <w:rFonts w:hint="eastAsia"/>
          <w:b/>
          <w:bCs/>
        </w:rPr>
        <w:t xml:space="preserve">yes（在模擬/訓練場景）</w:t>
      </w:r>
      <w:r>
        <w:br/>
      </w:r>
      <w:r>
        <w:rPr>
          <w:rFonts w:hint="eastAsia"/>
        </w:rPr>
        <w:t xml:space="preserve">預錄音訊成本低、部署簡單；但臨床推廣仍需確認對流程正確性與團隊溝通是否有不良影響。</w:t>
      </w:r>
    </w:p>
    <w:bookmarkEnd w:id="14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25">
    <w:nsid w:val="00A99425"/>
    <w:multiLevelType w:val="multilevel"/>
    <w:lvl w:ilvl="0">
      <w:start w:val="5"/>
      <w:numFmt w:val="decimal"/>
      <w:lvlText w:val="%1)"/>
      <w:lvlJc w:val="left"/>
      <w:pPr>
        <w:ind w:left="720" w:hanging="360"/>
      </w:pPr>
    </w:lvl>
    <w:lvl w:ilvl="1">
      <w:start w:val="5"/>
      <w:numFmt w:val="decimal"/>
      <w:lvlText w:val="%2)"/>
      <w:lvlJc w:val="left"/>
      <w:pPr>
        <w:ind w:left="1440" w:hanging="360"/>
      </w:pPr>
    </w:lvl>
    <w:lvl w:ilvl="2">
      <w:start w:val="5"/>
      <w:numFmt w:val="decimal"/>
      <w:lvlText w:val="%3)"/>
      <w:lvlJc w:val="left"/>
      <w:pPr>
        <w:ind w:left="2160" w:hanging="360"/>
      </w:pPr>
    </w:lvl>
    <w:lvl w:ilvl="3">
      <w:start w:val="5"/>
      <w:numFmt w:val="decimal"/>
      <w:lvlText w:val="%4)"/>
      <w:lvlJc w:val="left"/>
      <w:pPr>
        <w:ind w:left="2880" w:hanging="360"/>
      </w:pPr>
    </w:lvl>
    <w:lvl w:ilvl="4">
      <w:start w:val="5"/>
      <w:numFmt w:val="decimal"/>
      <w:lvlText w:val="%5)"/>
      <w:lvlJc w:val="left"/>
      <w:pPr>
        <w:ind w:left="3600" w:hanging="360"/>
      </w:pPr>
    </w:lvl>
    <w:lvl w:ilvl="5">
      <w:start w:val="5"/>
      <w:numFmt w:val="decimal"/>
      <w:lvlText w:val="%6)"/>
      <w:lvlJc w:val="left"/>
      <w:pPr>
        <w:ind w:left="4320" w:hanging="360"/>
      </w:pPr>
    </w:lvl>
    <w:lvl w:ilvl="6">
      <w:start w:val="5"/>
      <w:numFmt w:val="decimal"/>
      <w:lvlText w:val="%7)"/>
      <w:lvlJc w:val="left"/>
      <w:pPr>
        <w:ind w:left="5040" w:hanging="360"/>
      </w:pPr>
    </w:lvl>
    <w:lvl w:ilvl="7">
      <w:start w:val="5"/>
      <w:numFmt w:val="decimal"/>
      <w:lvlText w:val="%8)"/>
      <w:lvlJc w:val="left"/>
      <w:pPr>
        <w:ind w:left="5760" w:hanging="360"/>
      </w:pPr>
    </w:lvl>
    <w:lvl w:ilvl="8">
      <w:start w:val="5"/>
      <w:numFmt w:val="decimal"/>
      <w:lvlText w:val="%9)"/>
      <w:lvlJc w:val="left"/>
      <w:pPr>
        <w:ind w:left="6480" w:hanging="360"/>
      </w:pPr>
    </w:lvl>
  </w:abstractNum>
  <w:abstractNum w:abstractNumId="99427">
    <w:nsid w:val="00A99427"/>
    <w:multiLevelType w:val="multilevel"/>
    <w:lvl w:ilvl="0">
      <w:start w:val="7"/>
      <w:numFmt w:val="decimal"/>
      <w:lvlText w:val="%1)"/>
      <w:lvlJc w:val="left"/>
      <w:pPr>
        <w:ind w:left="720" w:hanging="360"/>
      </w:pPr>
    </w:lvl>
    <w:lvl w:ilvl="1">
      <w:start w:val="7"/>
      <w:numFmt w:val="decimal"/>
      <w:lvlText w:val="%2)"/>
      <w:lvlJc w:val="left"/>
      <w:pPr>
        <w:ind w:left="1440" w:hanging="360"/>
      </w:pPr>
    </w:lvl>
    <w:lvl w:ilvl="2">
      <w:start w:val="7"/>
      <w:numFmt w:val="decimal"/>
      <w:lvlText w:val="%3)"/>
      <w:lvlJc w:val="left"/>
      <w:pPr>
        <w:ind w:left="2160" w:hanging="360"/>
      </w:pPr>
    </w:lvl>
    <w:lvl w:ilvl="3">
      <w:start w:val="7"/>
      <w:numFmt w:val="decimal"/>
      <w:lvlText w:val="%4)"/>
      <w:lvlJc w:val="left"/>
      <w:pPr>
        <w:ind w:left="2880" w:hanging="360"/>
      </w:pPr>
    </w:lvl>
    <w:lvl w:ilvl="4">
      <w:start w:val="7"/>
      <w:numFmt w:val="decimal"/>
      <w:lvlText w:val="%5)"/>
      <w:lvlJc w:val="left"/>
      <w:pPr>
        <w:ind w:left="3600" w:hanging="360"/>
      </w:pPr>
    </w:lvl>
    <w:lvl w:ilvl="5">
      <w:start w:val="7"/>
      <w:numFmt w:val="decimal"/>
      <w:lvlText w:val="%6)"/>
      <w:lvlJc w:val="left"/>
      <w:pPr>
        <w:ind w:left="4320" w:hanging="360"/>
      </w:pPr>
    </w:lvl>
    <w:lvl w:ilvl="6">
      <w:start w:val="7"/>
      <w:numFmt w:val="decimal"/>
      <w:lvlText w:val="%7)"/>
      <w:lvlJc w:val="left"/>
      <w:pPr>
        <w:ind w:left="5040" w:hanging="360"/>
      </w:pPr>
    </w:lvl>
    <w:lvl w:ilvl="7">
      <w:start w:val="7"/>
      <w:numFmt w:val="decimal"/>
      <w:lvlText w:val="%8)"/>
      <w:lvlJc w:val="left"/>
      <w:pPr>
        <w:ind w:left="5760" w:hanging="360"/>
      </w:pPr>
    </w:lvl>
    <w:lvl w:ilvl="8">
      <w:start w:val="7"/>
      <w:numFmt w:val="decimal"/>
      <w:lvlText w:val="%9)"/>
      <w:lvlJc w:val="left"/>
      <w:pPr>
        <w:ind w:left="6480" w:hanging="360"/>
      </w:pPr>
    </w:lvl>
  </w:abstractNum>
  <w:abstractNum w:abstractNumId="99428">
    <w:nsid w:val="00A99428"/>
    <w:multiLevelType w:val="multilevel"/>
    <w:lvl w:ilvl="0">
      <w:start w:val="8"/>
      <w:numFmt w:val="decimal"/>
      <w:lvlText w:val="%1)"/>
      <w:lvlJc w:val="left"/>
      <w:pPr>
        <w:ind w:left="720" w:hanging="360"/>
      </w:pPr>
    </w:lvl>
    <w:lvl w:ilvl="1">
      <w:start w:val="8"/>
      <w:numFmt w:val="decimal"/>
      <w:lvlText w:val="%2)"/>
      <w:lvlJc w:val="left"/>
      <w:pPr>
        <w:ind w:left="1440" w:hanging="360"/>
      </w:pPr>
    </w:lvl>
    <w:lvl w:ilvl="2">
      <w:start w:val="8"/>
      <w:numFmt w:val="decimal"/>
      <w:lvlText w:val="%3)"/>
      <w:lvlJc w:val="left"/>
      <w:pPr>
        <w:ind w:left="2160" w:hanging="360"/>
      </w:pPr>
    </w:lvl>
    <w:lvl w:ilvl="3">
      <w:start w:val="8"/>
      <w:numFmt w:val="decimal"/>
      <w:lvlText w:val="%4)"/>
      <w:lvlJc w:val="left"/>
      <w:pPr>
        <w:ind w:left="2880" w:hanging="360"/>
      </w:pPr>
    </w:lvl>
    <w:lvl w:ilvl="4">
      <w:start w:val="8"/>
      <w:numFmt w:val="decimal"/>
      <w:lvlText w:val="%5)"/>
      <w:lvlJc w:val="left"/>
      <w:pPr>
        <w:ind w:left="3600" w:hanging="360"/>
      </w:pPr>
    </w:lvl>
    <w:lvl w:ilvl="5">
      <w:start w:val="8"/>
      <w:numFmt w:val="decimal"/>
      <w:lvlText w:val="%6)"/>
      <w:lvlJc w:val="left"/>
      <w:pPr>
        <w:ind w:left="4320" w:hanging="360"/>
      </w:pPr>
    </w:lvl>
    <w:lvl w:ilvl="6">
      <w:start w:val="8"/>
      <w:numFmt w:val="decimal"/>
      <w:lvlText w:val="%7)"/>
      <w:lvlJc w:val="left"/>
      <w:pPr>
        <w:ind w:left="5040" w:hanging="360"/>
      </w:pPr>
    </w:lvl>
    <w:lvl w:ilvl="7">
      <w:start w:val="8"/>
      <w:numFmt w:val="decimal"/>
      <w:lvlText w:val="%8)"/>
      <w:lvlJc w:val="left"/>
      <w:pPr>
        <w:ind w:left="5760" w:hanging="360"/>
      </w:pPr>
    </w:lvl>
    <w:lvl w:ilvl="8">
      <w:start w:val="8"/>
      <w:numFmt w:val="decimal"/>
      <w:lvlText w:val="%9)"/>
      <w:lvlJc w:val="left"/>
      <w:pPr>
        <w:ind w:left="6480" w:hanging="360"/>
      </w:pPr>
    </w:lvl>
  </w:abstractNum>
  <w:abstractNum w:abstractNumId="99429">
    <w:nsid w:val="00A99429"/>
    <w:multiLevelType w:val="multilevel"/>
    <w:lvl w:ilvl="0">
      <w:start w:val="9"/>
      <w:numFmt w:val="decimal"/>
      <w:lvlText w:val="%1)"/>
      <w:lvlJc w:val="left"/>
      <w:pPr>
        <w:ind w:left="720" w:hanging="360"/>
      </w:pPr>
    </w:lvl>
    <w:lvl w:ilvl="1">
      <w:start w:val="9"/>
      <w:numFmt w:val="decimal"/>
      <w:lvlText w:val="%2)"/>
      <w:lvlJc w:val="left"/>
      <w:pPr>
        <w:ind w:left="1440" w:hanging="360"/>
      </w:pPr>
    </w:lvl>
    <w:lvl w:ilvl="2">
      <w:start w:val="9"/>
      <w:numFmt w:val="decimal"/>
      <w:lvlText w:val="%3)"/>
      <w:lvlJc w:val="left"/>
      <w:pPr>
        <w:ind w:left="2160" w:hanging="360"/>
      </w:pPr>
    </w:lvl>
    <w:lvl w:ilvl="3">
      <w:start w:val="9"/>
      <w:numFmt w:val="decimal"/>
      <w:lvlText w:val="%4)"/>
      <w:lvlJc w:val="left"/>
      <w:pPr>
        <w:ind w:left="2880" w:hanging="360"/>
      </w:pPr>
    </w:lvl>
    <w:lvl w:ilvl="4">
      <w:start w:val="9"/>
      <w:numFmt w:val="decimal"/>
      <w:lvlText w:val="%5)"/>
      <w:lvlJc w:val="left"/>
      <w:pPr>
        <w:ind w:left="3600" w:hanging="360"/>
      </w:pPr>
    </w:lvl>
    <w:lvl w:ilvl="5">
      <w:start w:val="9"/>
      <w:numFmt w:val="decimal"/>
      <w:lvlText w:val="%6)"/>
      <w:lvlJc w:val="left"/>
      <w:pPr>
        <w:ind w:left="4320" w:hanging="360"/>
      </w:pPr>
    </w:lvl>
    <w:lvl w:ilvl="6">
      <w:start w:val="9"/>
      <w:numFmt w:val="decimal"/>
      <w:lvlText w:val="%7)"/>
      <w:lvlJc w:val="left"/>
      <w:pPr>
        <w:ind w:left="5040" w:hanging="360"/>
      </w:pPr>
    </w:lvl>
    <w:lvl w:ilvl="7">
      <w:start w:val="9"/>
      <w:numFmt w:val="decimal"/>
      <w:lvlText w:val="%8)"/>
      <w:lvlJc w:val="left"/>
      <w:pPr>
        <w:ind w:left="5760" w:hanging="360"/>
      </w:pPr>
    </w:lvl>
    <w:lvl w:ilvl="8">
      <w:start w:val="9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42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1"/>
  </w:num>
  <w:num w:numId="1010">
    <w:abstractNumId w:val="9942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1">
    <w:abstractNumId w:val="9942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2025-12-24T02:27:18Z</dcterms:created>
  <dcterms:modified xsi:type="dcterms:W3CDTF">2025-12-24T02:27:18Z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