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6A7C" w14:textId="0DA94060" w:rsidR="005336B7" w:rsidRPr="000A762B" w:rsidRDefault="005336B7" w:rsidP="005336B7">
      <w:pPr>
        <w:rPr>
          <w:b/>
          <w:bCs/>
          <w:u w:val="single"/>
        </w:rPr>
      </w:pPr>
      <w:r w:rsidRPr="005336B7">
        <w:rPr>
          <w:b/>
          <w:bCs/>
          <w:u w:val="single"/>
        </w:rPr>
        <w:t>Architecture Overview</w:t>
      </w:r>
    </w:p>
    <w:p w14:paraId="751F61C3" w14:textId="77777777" w:rsidR="00406FA5" w:rsidRDefault="00406FA5" w:rsidP="005336B7">
      <w:pPr>
        <w:rPr>
          <w:b/>
          <w:bCs/>
        </w:rPr>
      </w:pPr>
    </w:p>
    <w:p w14:paraId="583EA862" w14:textId="1D8ECF20" w:rsidR="00406FA5" w:rsidRDefault="00406FA5" w:rsidP="005336B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335D63" wp14:editId="01EAA149">
            <wp:extent cx="6314615" cy="975360"/>
            <wp:effectExtent l="0" t="0" r="0" b="0"/>
            <wp:docPr id="1016267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955" cy="97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6F6A" w14:textId="77777777" w:rsidR="00406FA5" w:rsidRDefault="00406FA5" w:rsidP="005336B7">
      <w:pPr>
        <w:rPr>
          <w:b/>
          <w:bCs/>
        </w:rPr>
      </w:pPr>
    </w:p>
    <w:p w14:paraId="3B9CD435" w14:textId="77777777" w:rsidR="00406FA5" w:rsidRDefault="00406FA5" w:rsidP="005336B7">
      <w:pPr>
        <w:rPr>
          <w:b/>
          <w:bCs/>
        </w:rPr>
      </w:pPr>
    </w:p>
    <w:p w14:paraId="1BFD9128" w14:textId="2A8DBAB2" w:rsidR="005336B7" w:rsidRPr="005336B7" w:rsidRDefault="005336B7" w:rsidP="005336B7">
      <w:pPr>
        <w:numPr>
          <w:ilvl w:val="0"/>
          <w:numId w:val="2"/>
        </w:numPr>
      </w:pPr>
      <w:r>
        <w:rPr>
          <w:b/>
          <w:bCs/>
        </w:rPr>
        <w:t>Ecommerce platform (customer portal and agent portal)</w:t>
      </w:r>
      <w:r w:rsidRPr="005336B7">
        <w:rPr>
          <w:b/>
          <w:bCs/>
        </w:rPr>
        <w:br/>
      </w:r>
      <w:r w:rsidRPr="005336B7">
        <w:t>A simple HTML/JavaScript page that allows the following:</w:t>
      </w:r>
    </w:p>
    <w:p w14:paraId="26946E93" w14:textId="4C25C1C2" w:rsidR="005336B7" w:rsidRPr="005336B7" w:rsidRDefault="005336B7" w:rsidP="00406FA5">
      <w:pPr>
        <w:pStyle w:val="ListParagraph"/>
      </w:pPr>
      <w:r w:rsidRPr="005336B7">
        <w:t>Customer to</w:t>
      </w:r>
      <w:r>
        <w:t>:</w:t>
      </w:r>
      <w:r w:rsidRPr="005336B7">
        <w:br/>
      </w:r>
      <w:r w:rsidR="00406FA5">
        <w:t xml:space="preserve">1. </w:t>
      </w:r>
      <w:r w:rsidRPr="005336B7">
        <w:t>Browse product</w:t>
      </w:r>
      <w:r w:rsidRPr="005336B7">
        <w:br/>
        <w:t>2. Request quotation</w:t>
      </w:r>
      <w:r w:rsidRPr="005336B7">
        <w:br/>
        <w:t>3. Review quotation</w:t>
      </w:r>
      <w:r w:rsidRPr="005336B7">
        <w:br/>
        <w:t>4. Confirm &amp; pay</w:t>
      </w:r>
    </w:p>
    <w:p w14:paraId="51DCFE3B" w14:textId="77777777" w:rsidR="005336B7" w:rsidRPr="005336B7" w:rsidRDefault="005336B7" w:rsidP="005336B7">
      <w:pPr>
        <w:ind w:left="720"/>
      </w:pPr>
    </w:p>
    <w:p w14:paraId="1E195E22" w14:textId="31AB14B5" w:rsidR="005336B7" w:rsidRPr="005336B7" w:rsidRDefault="005336B7" w:rsidP="005336B7">
      <w:pPr>
        <w:spacing w:after="0"/>
        <w:ind w:left="720"/>
      </w:pPr>
      <w:r w:rsidRPr="005336B7">
        <w:t>Agent to</w:t>
      </w:r>
      <w:r>
        <w:t>:</w:t>
      </w:r>
    </w:p>
    <w:p w14:paraId="1C667F62" w14:textId="77777777" w:rsidR="00406FA5" w:rsidRDefault="005336B7" w:rsidP="00406FA5">
      <w:pPr>
        <w:pStyle w:val="ListParagraph"/>
        <w:numPr>
          <w:ilvl w:val="1"/>
          <w:numId w:val="2"/>
        </w:numPr>
      </w:pPr>
      <w:r w:rsidRPr="005336B7">
        <w:t>Create quotation for customer</w:t>
      </w:r>
    </w:p>
    <w:p w14:paraId="7138BE24" w14:textId="77777777" w:rsidR="00406FA5" w:rsidRDefault="005336B7" w:rsidP="00406FA5">
      <w:pPr>
        <w:pStyle w:val="ListParagraph"/>
        <w:numPr>
          <w:ilvl w:val="1"/>
          <w:numId w:val="2"/>
        </w:numPr>
      </w:pPr>
      <w:r w:rsidRPr="005336B7">
        <w:t>Adjust price / apply discount</w:t>
      </w:r>
    </w:p>
    <w:p w14:paraId="0F47EF37" w14:textId="77777777" w:rsidR="00406FA5" w:rsidRDefault="005336B7" w:rsidP="00406FA5">
      <w:pPr>
        <w:pStyle w:val="ListParagraph"/>
        <w:numPr>
          <w:ilvl w:val="1"/>
          <w:numId w:val="2"/>
        </w:numPr>
      </w:pPr>
      <w:r w:rsidRPr="005336B7">
        <w:t>Approve quotation</w:t>
      </w:r>
    </w:p>
    <w:p w14:paraId="49E6B22B" w14:textId="7097EC0F" w:rsidR="005336B7" w:rsidRDefault="005336B7" w:rsidP="00406FA5">
      <w:pPr>
        <w:pStyle w:val="ListParagraph"/>
        <w:numPr>
          <w:ilvl w:val="1"/>
          <w:numId w:val="2"/>
        </w:numPr>
      </w:pPr>
      <w:r w:rsidRPr="005336B7">
        <w:t>Trigger payment OR record offline payment</w:t>
      </w:r>
    </w:p>
    <w:p w14:paraId="20C766E1" w14:textId="77777777" w:rsidR="005336B7" w:rsidRDefault="005336B7" w:rsidP="005336B7">
      <w:pPr>
        <w:rPr>
          <w:b/>
          <w:bCs/>
        </w:rPr>
      </w:pPr>
    </w:p>
    <w:p w14:paraId="143BFFC3" w14:textId="75B08D48" w:rsidR="005336B7" w:rsidRPr="005336B7" w:rsidRDefault="00406FA5" w:rsidP="005336B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and Web </w:t>
      </w:r>
      <w:r w:rsidR="005336B7" w:rsidRPr="005336B7">
        <w:rPr>
          <w:b/>
          <w:bCs/>
        </w:rPr>
        <w:t>BFF (Backend for Frontend)</w:t>
      </w:r>
      <w:r w:rsidR="005336B7" w:rsidRPr="005336B7">
        <w:br/>
        <w:t>A Node.js Express server that:</w:t>
      </w:r>
    </w:p>
    <w:p w14:paraId="5CCF9FE0" w14:textId="584AC4AC" w:rsidR="005336B7" w:rsidRPr="005336B7" w:rsidRDefault="005336B7" w:rsidP="005336B7">
      <w:pPr>
        <w:numPr>
          <w:ilvl w:val="1"/>
          <w:numId w:val="2"/>
        </w:numPr>
      </w:pPr>
      <w:r w:rsidRPr="005336B7">
        <w:t>Exposes a POST /</w:t>
      </w:r>
      <w:r w:rsidR="00406FA5">
        <w:t>payment</w:t>
      </w:r>
      <w:r w:rsidRPr="005336B7">
        <w:t xml:space="preserve"> endpoint </w:t>
      </w:r>
      <w:r w:rsidR="00406FA5">
        <w:t>and quotation endpoint</w:t>
      </w:r>
    </w:p>
    <w:p w14:paraId="24352B85" w14:textId="64C8B130" w:rsidR="005336B7" w:rsidRPr="005336B7" w:rsidRDefault="005336B7" w:rsidP="005336B7">
      <w:pPr>
        <w:numPr>
          <w:ilvl w:val="1"/>
          <w:numId w:val="2"/>
        </w:numPr>
      </w:pPr>
      <w:r w:rsidRPr="005336B7">
        <w:t xml:space="preserve">Publishes </w:t>
      </w:r>
      <w:r w:rsidR="00406FA5">
        <w:t>payments</w:t>
      </w:r>
      <w:r w:rsidRPr="005336B7">
        <w:t xml:space="preserve"> events to Kafka on the </w:t>
      </w:r>
      <w:r w:rsidR="00406FA5">
        <w:t>payment</w:t>
      </w:r>
      <w:r w:rsidRPr="005336B7">
        <w:t> topic.</w:t>
      </w:r>
    </w:p>
    <w:p w14:paraId="56ED02C1" w14:textId="6EDE64AA" w:rsidR="00406FA5" w:rsidRDefault="00406FA5" w:rsidP="00406FA5">
      <w:pPr>
        <w:numPr>
          <w:ilvl w:val="1"/>
          <w:numId w:val="2"/>
        </w:numPr>
      </w:pPr>
      <w:r w:rsidRPr="005336B7">
        <w:t xml:space="preserve">Publishes </w:t>
      </w:r>
      <w:r>
        <w:t>quotations</w:t>
      </w:r>
      <w:r w:rsidRPr="005336B7">
        <w:t xml:space="preserve"> events to Kafka on the </w:t>
      </w:r>
      <w:r>
        <w:t>quotation</w:t>
      </w:r>
      <w:r w:rsidRPr="005336B7">
        <w:t> topic.</w:t>
      </w:r>
    </w:p>
    <w:p w14:paraId="26D34A4F" w14:textId="0EEBC80C" w:rsidR="005336B7" w:rsidRDefault="005336B7" w:rsidP="005336B7">
      <w:pPr>
        <w:numPr>
          <w:ilvl w:val="1"/>
          <w:numId w:val="2"/>
        </w:numPr>
      </w:pPr>
      <w:r w:rsidRPr="005336B7">
        <w:t>Listens for response events on the topic</w:t>
      </w:r>
      <w:r w:rsidR="00406FA5">
        <w:t>s</w:t>
      </w:r>
      <w:r w:rsidRPr="005336B7">
        <w:t xml:space="preserve"> and pushes updates to the frontend via SSE.</w:t>
      </w:r>
    </w:p>
    <w:p w14:paraId="4F8EE527" w14:textId="492F381E" w:rsidR="00406FA5" w:rsidRDefault="00406FA5" w:rsidP="00406FA5">
      <w:pPr>
        <w:ind w:left="720"/>
      </w:pPr>
      <w:r>
        <w:t>Each response to the relevant portal</w:t>
      </w:r>
    </w:p>
    <w:p w14:paraId="1C9B03B9" w14:textId="77777777" w:rsidR="00406FA5" w:rsidRDefault="00406FA5" w:rsidP="00406FA5">
      <w:pPr>
        <w:ind w:left="720"/>
      </w:pPr>
    </w:p>
    <w:p w14:paraId="12D68CFF" w14:textId="77777777" w:rsidR="005336B7" w:rsidRPr="005336B7" w:rsidRDefault="005336B7" w:rsidP="005336B7">
      <w:pPr>
        <w:numPr>
          <w:ilvl w:val="0"/>
          <w:numId w:val="2"/>
        </w:numPr>
      </w:pPr>
      <w:r w:rsidRPr="005336B7">
        <w:rPr>
          <w:b/>
          <w:bCs/>
        </w:rPr>
        <w:lastRenderedPageBreak/>
        <w:t>Microservices</w:t>
      </w:r>
      <w:r w:rsidRPr="005336B7">
        <w:br/>
        <w:t>Two separate Node.js services:</w:t>
      </w:r>
    </w:p>
    <w:p w14:paraId="4BEBD360" w14:textId="17E8C413" w:rsidR="005336B7" w:rsidRPr="005336B7" w:rsidRDefault="005336B7" w:rsidP="005336B7">
      <w:pPr>
        <w:numPr>
          <w:ilvl w:val="1"/>
          <w:numId w:val="2"/>
        </w:numPr>
      </w:pPr>
      <w:r w:rsidRPr="005336B7">
        <w:rPr>
          <w:b/>
          <w:bCs/>
        </w:rPr>
        <w:t>Payment Service:</w:t>
      </w:r>
      <w:r w:rsidRPr="005336B7">
        <w:t xml:space="preserve"> Processes the order for payment and publishes a "Payment </w:t>
      </w:r>
      <w:r>
        <w:t>successful</w:t>
      </w:r>
      <w:r w:rsidRPr="005336B7">
        <w:t>" event.</w:t>
      </w:r>
    </w:p>
    <w:p w14:paraId="3118E151" w14:textId="2611B86E" w:rsidR="005336B7" w:rsidRDefault="005336B7" w:rsidP="005336B7">
      <w:pPr>
        <w:numPr>
          <w:ilvl w:val="1"/>
          <w:numId w:val="2"/>
        </w:numPr>
      </w:pPr>
      <w:r>
        <w:rPr>
          <w:b/>
          <w:bCs/>
        </w:rPr>
        <w:t>Quotation</w:t>
      </w:r>
      <w:r w:rsidRPr="005336B7">
        <w:rPr>
          <w:b/>
          <w:bCs/>
        </w:rPr>
        <w:t xml:space="preserve"> Service:</w:t>
      </w:r>
      <w:r w:rsidRPr="005336B7">
        <w:t> Processes the order for shipping and publishes a "</w:t>
      </w:r>
      <w:r>
        <w:t>Quotation</w:t>
      </w:r>
      <w:r w:rsidRPr="005336B7">
        <w:t xml:space="preserve"> </w:t>
      </w:r>
      <w:r>
        <w:t>approved</w:t>
      </w:r>
      <w:r w:rsidRPr="005336B7">
        <w:t>" event.</w:t>
      </w:r>
    </w:p>
    <w:p w14:paraId="3989DBB0" w14:textId="75039FDA" w:rsidR="00DF312B" w:rsidRPr="005336B7" w:rsidRDefault="00DF312B" w:rsidP="008800F2">
      <w:pPr>
        <w:ind w:left="1440"/>
      </w:pPr>
    </w:p>
    <w:p w14:paraId="2288B94B" w14:textId="77A0FA55" w:rsidR="005336B7" w:rsidRDefault="005336B7" w:rsidP="005336B7">
      <w:pPr>
        <w:numPr>
          <w:ilvl w:val="0"/>
          <w:numId w:val="2"/>
        </w:numPr>
      </w:pPr>
      <w:r w:rsidRPr="005336B7">
        <w:rPr>
          <w:b/>
          <w:bCs/>
        </w:rPr>
        <w:t>Apache Kafka</w:t>
      </w:r>
      <w:r w:rsidRPr="005336B7">
        <w:br/>
        <w:t>Serves as the messaging backbone to decouple the BFF and microservices using asynchronous event communication.</w:t>
      </w:r>
      <w:r w:rsidR="00DF312B">
        <w:t xml:space="preserve"> Ensure i</w:t>
      </w:r>
      <w:r w:rsidR="00DF312B" w:rsidRPr="00DF312B">
        <w:t>dempoten</w:t>
      </w:r>
      <w:r w:rsidR="00DF312B">
        <w:t>cy.</w:t>
      </w:r>
    </w:p>
    <w:p w14:paraId="41D0FF93" w14:textId="77777777" w:rsidR="005336B7" w:rsidRDefault="005336B7" w:rsidP="008800F2">
      <w:pPr>
        <w:ind w:left="360"/>
      </w:pPr>
    </w:p>
    <w:p w14:paraId="1355D18F" w14:textId="7E575347" w:rsidR="008800F2" w:rsidRDefault="008800F2" w:rsidP="008800F2">
      <w:pPr>
        <w:ind w:left="360"/>
        <w:rPr>
          <w:b/>
          <w:bCs/>
          <w:u w:val="single"/>
        </w:rPr>
      </w:pPr>
      <w:r w:rsidRPr="008800F2">
        <w:rPr>
          <w:b/>
          <w:bCs/>
          <w:u w:val="single"/>
        </w:rPr>
        <w:t>Best practice</w:t>
      </w:r>
      <w:r>
        <w:rPr>
          <w:b/>
          <w:bCs/>
          <w:u w:val="single"/>
        </w:rPr>
        <w:t>s</w:t>
      </w:r>
    </w:p>
    <w:p w14:paraId="002B5C5E" w14:textId="708F2EBF" w:rsidR="008800F2" w:rsidRPr="008800F2" w:rsidRDefault="008800F2" w:rsidP="008800F2">
      <w:pPr>
        <w:ind w:left="360"/>
        <w:rPr>
          <w:b/>
          <w:bCs/>
        </w:rPr>
      </w:pPr>
      <w:r w:rsidRPr="008800F2">
        <w:rPr>
          <w:b/>
          <w:bCs/>
        </w:rPr>
        <w:t>Security strategy</w:t>
      </w:r>
    </w:p>
    <w:p w14:paraId="45C45B5E" w14:textId="77777777" w:rsidR="008800F2" w:rsidRDefault="008800F2" w:rsidP="008800F2">
      <w:pPr>
        <w:numPr>
          <w:ilvl w:val="1"/>
          <w:numId w:val="2"/>
        </w:numPr>
      </w:pPr>
      <w:r>
        <w:t>Use TLS</w:t>
      </w:r>
    </w:p>
    <w:p w14:paraId="18F1FA0B" w14:textId="77777777" w:rsidR="008800F2" w:rsidRDefault="008800F2" w:rsidP="008800F2">
      <w:pPr>
        <w:numPr>
          <w:ilvl w:val="1"/>
          <w:numId w:val="2"/>
        </w:numPr>
      </w:pPr>
      <w:r>
        <w:t>Secure API Gateway (Rate limiting)</w:t>
      </w:r>
    </w:p>
    <w:p w14:paraId="16124A1F" w14:textId="77777777" w:rsidR="008800F2" w:rsidRDefault="008800F2" w:rsidP="008800F2">
      <w:pPr>
        <w:numPr>
          <w:ilvl w:val="1"/>
          <w:numId w:val="2"/>
        </w:numPr>
      </w:pPr>
      <w:r w:rsidRPr="00DF312B">
        <w:t>Tokenization</w:t>
      </w:r>
      <w:r>
        <w:t xml:space="preserve"> (Store only payment token)</w:t>
      </w:r>
    </w:p>
    <w:p w14:paraId="56B23DBC" w14:textId="77777777" w:rsidR="008800F2" w:rsidRDefault="008800F2" w:rsidP="008800F2">
      <w:pPr>
        <w:numPr>
          <w:ilvl w:val="1"/>
          <w:numId w:val="2"/>
        </w:numPr>
      </w:pPr>
      <w:r w:rsidRPr="008800F2">
        <w:t>PII Compliance</w:t>
      </w:r>
    </w:p>
    <w:p w14:paraId="0EF7312A" w14:textId="77777777" w:rsidR="008800F2" w:rsidRDefault="008800F2" w:rsidP="008800F2">
      <w:pPr>
        <w:numPr>
          <w:ilvl w:val="2"/>
          <w:numId w:val="2"/>
        </w:numPr>
      </w:pPr>
      <w:r>
        <w:t>Store what is needed only</w:t>
      </w:r>
    </w:p>
    <w:p w14:paraId="3C25BFE5" w14:textId="77777777" w:rsidR="008800F2" w:rsidRDefault="008800F2" w:rsidP="008800F2">
      <w:pPr>
        <w:numPr>
          <w:ilvl w:val="2"/>
          <w:numId w:val="2"/>
        </w:numPr>
      </w:pPr>
      <w:r>
        <w:t>Use data only for payment and quotation only</w:t>
      </w:r>
    </w:p>
    <w:p w14:paraId="0F3F9168" w14:textId="77777777" w:rsidR="008800F2" w:rsidRDefault="008800F2" w:rsidP="008800F2">
      <w:pPr>
        <w:numPr>
          <w:ilvl w:val="2"/>
          <w:numId w:val="2"/>
        </w:numPr>
      </w:pPr>
      <w:r>
        <w:t>Auto delete after x number of days</w:t>
      </w:r>
    </w:p>
    <w:p w14:paraId="08C23BA1" w14:textId="7F4E7B41" w:rsidR="008800F2" w:rsidRDefault="008800F2" w:rsidP="008800F2">
      <w:pPr>
        <w:ind w:left="360"/>
        <w:rPr>
          <w:b/>
          <w:bCs/>
        </w:rPr>
      </w:pPr>
      <w:r w:rsidRPr="008800F2">
        <w:rPr>
          <w:b/>
          <w:bCs/>
        </w:rPr>
        <w:t xml:space="preserve">Observability strategy </w:t>
      </w:r>
    </w:p>
    <w:p w14:paraId="28977091" w14:textId="7933A529" w:rsidR="008800F2" w:rsidRPr="008800F2" w:rsidRDefault="008800F2" w:rsidP="008800F2">
      <w:pPr>
        <w:ind w:left="360"/>
        <w:rPr>
          <w:color w:val="000000"/>
        </w:rPr>
      </w:pPr>
      <w:r w:rsidRPr="008800F2">
        <w:t>Implement app monitoring to monitor:</w:t>
      </w:r>
    </w:p>
    <w:p w14:paraId="71268BCD" w14:textId="2FD37F13" w:rsidR="008800F2" w:rsidRPr="008800F2" w:rsidRDefault="008800F2" w:rsidP="008800F2">
      <w:pPr>
        <w:pStyle w:val="Default"/>
        <w:numPr>
          <w:ilvl w:val="0"/>
          <w:numId w:val="3"/>
        </w:numPr>
      </w:pPr>
      <w:r w:rsidRPr="008800F2">
        <w:t>Request rate</w:t>
      </w:r>
    </w:p>
    <w:p w14:paraId="6ECE2BD5" w14:textId="0F89FB16" w:rsidR="008800F2" w:rsidRPr="008800F2" w:rsidRDefault="008800F2" w:rsidP="008800F2">
      <w:pPr>
        <w:pStyle w:val="Default"/>
        <w:numPr>
          <w:ilvl w:val="0"/>
          <w:numId w:val="3"/>
        </w:numPr>
      </w:pPr>
      <w:r w:rsidRPr="008800F2">
        <w:t xml:space="preserve">Latency </w:t>
      </w:r>
      <w:r w:rsidR="00C63353">
        <w:t>(</w:t>
      </w:r>
      <w:r w:rsidR="00C63353" w:rsidRPr="00C63353">
        <w:t>Distributed Tracing</w:t>
      </w:r>
      <w:r w:rsidR="00C63353">
        <w:t>)</w:t>
      </w:r>
    </w:p>
    <w:p w14:paraId="2A4E8658" w14:textId="1278DF81" w:rsidR="008800F2" w:rsidRDefault="008800F2" w:rsidP="008800F2">
      <w:pPr>
        <w:pStyle w:val="Default"/>
        <w:numPr>
          <w:ilvl w:val="0"/>
          <w:numId w:val="3"/>
        </w:numPr>
        <w:rPr>
          <w:color w:val="auto"/>
        </w:rPr>
      </w:pPr>
      <w:r w:rsidRPr="008800F2">
        <w:rPr>
          <w:color w:val="auto"/>
        </w:rPr>
        <w:t>Error rate</w:t>
      </w:r>
    </w:p>
    <w:p w14:paraId="1E76534D" w14:textId="4D53FE45" w:rsidR="008800F2" w:rsidRDefault="008800F2" w:rsidP="008800F2">
      <w:pPr>
        <w:pStyle w:val="Default"/>
        <w:numPr>
          <w:ilvl w:val="0"/>
          <w:numId w:val="3"/>
        </w:numPr>
        <w:rPr>
          <w:color w:val="auto"/>
        </w:rPr>
      </w:pPr>
      <w:r>
        <w:rPr>
          <w:color w:val="auto"/>
        </w:rPr>
        <w:t>Logging</w:t>
      </w:r>
    </w:p>
    <w:p w14:paraId="0FD7F612" w14:textId="77777777" w:rsidR="00C63353" w:rsidRDefault="00C63353" w:rsidP="00C63353">
      <w:pPr>
        <w:pStyle w:val="Default"/>
        <w:ind w:firstLine="360"/>
        <w:rPr>
          <w:color w:val="auto"/>
        </w:rPr>
      </w:pPr>
    </w:p>
    <w:p w14:paraId="5E737743" w14:textId="1180A8CA" w:rsidR="00C63353" w:rsidRDefault="00C63353" w:rsidP="00C63353">
      <w:pPr>
        <w:pStyle w:val="Default"/>
        <w:ind w:firstLine="360"/>
        <w:rPr>
          <w:color w:val="auto"/>
        </w:rPr>
      </w:pPr>
      <w:r w:rsidRPr="00C63353">
        <w:rPr>
          <w:color w:val="auto"/>
        </w:rPr>
        <w:t>Proactive Monitoring &amp; Alerting</w:t>
      </w:r>
    </w:p>
    <w:p w14:paraId="2798155B" w14:textId="77777777" w:rsidR="00C63353" w:rsidRDefault="00C63353" w:rsidP="00C63353">
      <w:pPr>
        <w:pStyle w:val="Default"/>
        <w:ind w:firstLine="360"/>
        <w:rPr>
          <w:color w:val="auto"/>
        </w:rPr>
      </w:pPr>
    </w:p>
    <w:p w14:paraId="670F410A" w14:textId="77777777" w:rsidR="00C63353" w:rsidRDefault="00C63353" w:rsidP="00C63353">
      <w:pPr>
        <w:pStyle w:val="Default"/>
        <w:ind w:firstLine="360"/>
        <w:rPr>
          <w:color w:val="auto"/>
        </w:rPr>
      </w:pPr>
    </w:p>
    <w:p w14:paraId="3A40096C" w14:textId="77777777" w:rsidR="00C63353" w:rsidRDefault="00C63353" w:rsidP="00C63353">
      <w:pPr>
        <w:pStyle w:val="Default"/>
        <w:ind w:firstLine="360"/>
        <w:rPr>
          <w:color w:val="auto"/>
        </w:rPr>
      </w:pPr>
    </w:p>
    <w:p w14:paraId="7CD86C57" w14:textId="77777777" w:rsidR="00C63353" w:rsidRDefault="00C63353" w:rsidP="00C63353">
      <w:pPr>
        <w:pStyle w:val="Default"/>
        <w:ind w:firstLine="360"/>
        <w:rPr>
          <w:color w:val="auto"/>
        </w:rPr>
      </w:pPr>
    </w:p>
    <w:p w14:paraId="314417AC" w14:textId="77777777" w:rsidR="00C63353" w:rsidRDefault="00C63353" w:rsidP="00C63353">
      <w:pPr>
        <w:pStyle w:val="Default"/>
        <w:ind w:firstLine="360"/>
        <w:rPr>
          <w:color w:val="auto"/>
        </w:rPr>
      </w:pPr>
    </w:p>
    <w:p w14:paraId="4C953BE4" w14:textId="77777777" w:rsidR="00C63353" w:rsidRDefault="00C63353" w:rsidP="00C63353">
      <w:pPr>
        <w:pStyle w:val="Default"/>
        <w:ind w:firstLine="360"/>
        <w:rPr>
          <w:color w:val="auto"/>
        </w:rPr>
      </w:pPr>
    </w:p>
    <w:p w14:paraId="472BA8B3" w14:textId="77777777" w:rsidR="00C63353" w:rsidRDefault="00C63353" w:rsidP="00C63353">
      <w:pPr>
        <w:pStyle w:val="Default"/>
        <w:ind w:firstLine="360"/>
        <w:rPr>
          <w:color w:val="auto"/>
        </w:rPr>
      </w:pPr>
    </w:p>
    <w:p w14:paraId="5122F957" w14:textId="3B7806A2" w:rsidR="008800F2" w:rsidRDefault="00C63353" w:rsidP="008800F2">
      <w:pPr>
        <w:ind w:left="360"/>
        <w:rPr>
          <w:b/>
          <w:bCs/>
        </w:rPr>
      </w:pPr>
      <w:r w:rsidRPr="00C63353">
        <w:rPr>
          <w:b/>
          <w:bCs/>
        </w:rPr>
        <w:lastRenderedPageBreak/>
        <w:t>Authentication Strategy</w:t>
      </w:r>
    </w:p>
    <w:p w14:paraId="42843C4C" w14:textId="2B67F1CA" w:rsidR="00C63353" w:rsidRPr="000A762B" w:rsidRDefault="000A762B" w:rsidP="000A762B">
      <w:pPr>
        <w:ind w:left="360"/>
      </w:pPr>
      <w:r w:rsidRPr="000A762B">
        <w:t>Use Azure Active Directory/Microsoft Entra ID</w:t>
      </w:r>
    </w:p>
    <w:p w14:paraId="283F07CA" w14:textId="77777777" w:rsidR="00C63353" w:rsidRPr="00C63353" w:rsidRDefault="00C63353" w:rsidP="008800F2">
      <w:pPr>
        <w:ind w:left="360"/>
        <w:rPr>
          <w:b/>
          <w:bCs/>
        </w:rPr>
      </w:pPr>
    </w:p>
    <w:p w14:paraId="31856D3B" w14:textId="70F3BC95" w:rsidR="00C63353" w:rsidRPr="00C63353" w:rsidRDefault="00C63353" w:rsidP="00C63353">
      <w:pPr>
        <w:ind w:left="360"/>
        <w:rPr>
          <w:b/>
          <w:bCs/>
        </w:rPr>
      </w:pPr>
      <w:r w:rsidRPr="00C63353">
        <w:rPr>
          <w:b/>
          <w:bCs/>
        </w:rPr>
        <w:t>Authorization Strategy</w:t>
      </w:r>
    </w:p>
    <w:p w14:paraId="36D6B35D" w14:textId="7D905ACB" w:rsidR="00C63353" w:rsidRPr="00C63353" w:rsidRDefault="00C63353" w:rsidP="008800F2">
      <w:pPr>
        <w:ind w:left="360"/>
      </w:pPr>
      <w:r w:rsidRPr="00C63353">
        <w:t>Rules can be:</w:t>
      </w:r>
    </w:p>
    <w:p w14:paraId="293F7911" w14:textId="77777777" w:rsidR="00C63353" w:rsidRPr="00C63353" w:rsidRDefault="00C63353" w:rsidP="00C6335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p w14:paraId="335C3388" w14:textId="77777777" w:rsidR="00C63353" w:rsidRPr="00C63353" w:rsidRDefault="00C63353" w:rsidP="00C6335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353">
        <w:rPr>
          <w:rFonts w:ascii="Times New Roman" w:eastAsia="Times New Roman" w:hAnsi="Times New Roman" w:cs="Times New Roman"/>
          <w:kern w:val="0"/>
          <w14:ligatures w14:val="none"/>
        </w:rPr>
        <w:t xml:space="preserve">| API | Allowed Roles | </w:t>
      </w:r>
    </w:p>
    <w:p w14:paraId="7331BFEB" w14:textId="77777777" w:rsidR="00C63353" w:rsidRPr="00C63353" w:rsidRDefault="00C63353" w:rsidP="00C6335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353">
        <w:rPr>
          <w:rFonts w:ascii="Times New Roman" w:eastAsia="Times New Roman" w:hAnsi="Times New Roman" w:cs="Times New Roman"/>
          <w:kern w:val="0"/>
          <w14:ligatures w14:val="none"/>
        </w:rPr>
        <w:t xml:space="preserve">| ----------------- | --------------- | </w:t>
      </w:r>
    </w:p>
    <w:p w14:paraId="569CA091" w14:textId="77777777" w:rsidR="00C63353" w:rsidRPr="00C63353" w:rsidRDefault="00C63353" w:rsidP="00C6335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353">
        <w:rPr>
          <w:rFonts w:ascii="Times New Roman" w:eastAsia="Times New Roman" w:hAnsi="Times New Roman" w:cs="Times New Roman"/>
          <w:kern w:val="0"/>
          <w14:ligatures w14:val="none"/>
        </w:rPr>
        <w:t xml:space="preserve">| Create quotation | Customer, Agent | </w:t>
      </w:r>
    </w:p>
    <w:p w14:paraId="51C8C0CD" w14:textId="77777777" w:rsidR="00C63353" w:rsidRPr="00C63353" w:rsidRDefault="00C63353" w:rsidP="00C6335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353">
        <w:rPr>
          <w:rFonts w:ascii="Times New Roman" w:eastAsia="Times New Roman" w:hAnsi="Times New Roman" w:cs="Times New Roman"/>
          <w:kern w:val="0"/>
          <w14:ligatures w14:val="none"/>
        </w:rPr>
        <w:t xml:space="preserve">| Apply discount | Agent | </w:t>
      </w:r>
    </w:p>
    <w:p w14:paraId="1D99686B" w14:textId="77777777" w:rsidR="00C63353" w:rsidRPr="00C63353" w:rsidRDefault="00C63353" w:rsidP="00C6335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353">
        <w:rPr>
          <w:rFonts w:ascii="Times New Roman" w:eastAsia="Times New Roman" w:hAnsi="Times New Roman" w:cs="Times New Roman"/>
          <w:kern w:val="0"/>
          <w14:ligatures w14:val="none"/>
        </w:rPr>
        <w:t xml:space="preserve">| Approve quotation | Agent | </w:t>
      </w:r>
    </w:p>
    <w:p w14:paraId="21479296" w14:textId="77777777" w:rsidR="00C63353" w:rsidRPr="00C63353" w:rsidRDefault="00C63353" w:rsidP="00C6335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353">
        <w:rPr>
          <w:rFonts w:ascii="Times New Roman" w:eastAsia="Times New Roman" w:hAnsi="Times New Roman" w:cs="Times New Roman"/>
          <w:kern w:val="0"/>
          <w14:ligatures w14:val="none"/>
        </w:rPr>
        <w:t xml:space="preserve">| Make payment | Customer, Agent | </w:t>
      </w:r>
    </w:p>
    <w:p w14:paraId="51CF436E" w14:textId="77777777" w:rsidR="00C63353" w:rsidRDefault="00C63353" w:rsidP="00C6335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63353">
        <w:rPr>
          <w:rFonts w:ascii="Times New Roman" w:eastAsia="Times New Roman" w:hAnsi="Times New Roman" w:cs="Times New Roman"/>
          <w:kern w:val="0"/>
          <w14:ligatures w14:val="none"/>
        </w:rPr>
        <w:t>| Manual payment | Agent |</w:t>
      </w:r>
    </w:p>
    <w:p w14:paraId="17AC0FFF" w14:textId="77777777" w:rsidR="00C63353" w:rsidRDefault="00C63353" w:rsidP="00C6335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D5AD6" w14:textId="77777777" w:rsidR="00C63353" w:rsidRDefault="00C63353" w:rsidP="00C6335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43935" w14:textId="6A2C7F5E" w:rsidR="00C63353" w:rsidRDefault="00C63353" w:rsidP="00C63353">
      <w:pPr>
        <w:ind w:left="360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C6335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Policy-Based Authorization</w:t>
      </w:r>
    </w:p>
    <w:p w14:paraId="050C7ADC" w14:textId="0DCD71AC" w:rsidR="00C63353" w:rsidRPr="00C63353" w:rsidRDefault="00C63353" w:rsidP="00C63353">
      <w:pPr>
        <w:ind w:left="360"/>
      </w:pPr>
      <w:r w:rsidRPr="00C63353">
        <w:t>Rules can be:</w:t>
      </w:r>
    </w:p>
    <w:p w14:paraId="4A6AD6EA" w14:textId="08905713" w:rsidR="00C63353" w:rsidRDefault="00C63353" w:rsidP="008800F2">
      <w:pPr>
        <w:ind w:left="360"/>
      </w:pPr>
      <w:r w:rsidRPr="00C63353">
        <w:t>Quotation Approval</w:t>
      </w:r>
    </w:p>
    <w:p w14:paraId="05D3F2FB" w14:textId="77777777" w:rsidR="00C63353" w:rsidRDefault="00C63353" w:rsidP="00C63353">
      <w:pPr>
        <w:ind w:left="360"/>
      </w:pPr>
      <w:r>
        <w:t>Allow if:</w:t>
      </w:r>
    </w:p>
    <w:p w14:paraId="2F1D4141" w14:textId="77777777" w:rsidR="00C63353" w:rsidRDefault="00C63353" w:rsidP="00C63353">
      <w:pPr>
        <w:ind w:left="360"/>
      </w:pPr>
      <w:r>
        <w:t>- role = Agent</w:t>
      </w:r>
    </w:p>
    <w:p w14:paraId="105D2BB0" w14:textId="77777777" w:rsidR="00C63353" w:rsidRDefault="00C63353" w:rsidP="00C63353">
      <w:pPr>
        <w:ind w:left="360"/>
      </w:pPr>
      <w:r>
        <w:rPr>
          <w:rFonts w:hint="eastAsia"/>
        </w:rPr>
        <w:t xml:space="preserve">- amount </w:t>
      </w:r>
      <w:r>
        <w:rPr>
          <w:rFonts w:hint="eastAsia"/>
        </w:rPr>
        <w:t>≤</w:t>
      </w:r>
      <w:r>
        <w:rPr>
          <w:rFonts w:hint="eastAsia"/>
        </w:rPr>
        <w:t xml:space="preserve"> approval limit</w:t>
      </w:r>
    </w:p>
    <w:p w14:paraId="1671D275" w14:textId="6161C6F1" w:rsidR="00C63353" w:rsidRPr="00C63353" w:rsidRDefault="00C63353" w:rsidP="00C63353">
      <w:pPr>
        <w:ind w:left="360"/>
      </w:pPr>
      <w:r>
        <w:t>- region matches</w:t>
      </w:r>
    </w:p>
    <w:p w14:paraId="2616455E" w14:textId="77777777" w:rsidR="008800F2" w:rsidRPr="008800F2" w:rsidRDefault="008800F2" w:rsidP="000A762B"/>
    <w:p w14:paraId="2AE98262" w14:textId="77777777" w:rsidR="008800F2" w:rsidRDefault="008800F2" w:rsidP="008800F2">
      <w:pPr>
        <w:ind w:left="360"/>
      </w:pPr>
    </w:p>
    <w:sectPr w:rsidR="00880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460F"/>
    <w:multiLevelType w:val="hybridMultilevel"/>
    <w:tmpl w:val="7C4E2E9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34C2D"/>
    <w:multiLevelType w:val="multilevel"/>
    <w:tmpl w:val="2792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EB51AA"/>
    <w:multiLevelType w:val="multilevel"/>
    <w:tmpl w:val="761A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517163">
    <w:abstractNumId w:val="2"/>
  </w:num>
  <w:num w:numId="2" w16cid:durableId="1065951576">
    <w:abstractNumId w:val="1"/>
  </w:num>
  <w:num w:numId="3" w16cid:durableId="63310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B7"/>
    <w:rsid w:val="000A762B"/>
    <w:rsid w:val="00406FA5"/>
    <w:rsid w:val="005336B7"/>
    <w:rsid w:val="00555BD0"/>
    <w:rsid w:val="008800F2"/>
    <w:rsid w:val="00C63353"/>
    <w:rsid w:val="00C93985"/>
    <w:rsid w:val="00DF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9C56"/>
  <w15:chartTrackingRefBased/>
  <w15:docId w15:val="{F73E3A6B-58E7-428A-9A3B-FC605159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353"/>
  </w:style>
  <w:style w:type="paragraph" w:styleId="Heading1">
    <w:name w:val="heading 1"/>
    <w:basedOn w:val="Normal"/>
    <w:next w:val="Normal"/>
    <w:link w:val="Heading1Char"/>
    <w:uiPriority w:val="9"/>
    <w:qFormat/>
    <w:rsid w:val="0053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6B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336B7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8800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Wei Tee</dc:creator>
  <cp:keywords/>
  <dc:description/>
  <cp:lastModifiedBy>Ren Wei Tee</cp:lastModifiedBy>
  <cp:revision>2</cp:revision>
  <dcterms:created xsi:type="dcterms:W3CDTF">2026-04-07T09:56:00Z</dcterms:created>
  <dcterms:modified xsi:type="dcterms:W3CDTF">2026-04-07T09:56:00Z</dcterms:modified>
</cp:coreProperties>
</file>