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  <w:t>Serlvet,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>Oracle, MySql</w:t>
      </w:r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5A05EB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File\java\&lt;jdk-version-folder&gt;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%JAVA_HOME%bin</w:t>
      </w:r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Pr="005C3C56">
        <w:rPr>
          <w:b/>
          <w:bCs/>
        </w:rPr>
        <w:t>java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>This is useful for the developer, it consists of all development tools like javac, javap,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&lt;Class_Name&gt;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public static void main(String args[])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r w:rsidRPr="008E1F15">
        <w:rPr>
          <w:b/>
          <w:bCs/>
        </w:rPr>
        <w:t>System.out.println(“Hello,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(to do this you can go to a folder where you save your java class, click on the address bar and type “cmd”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r w:rsidRPr="00937FEB">
        <w:rPr>
          <w:b/>
          <w:bCs/>
          <w:highlight w:val="yellow"/>
        </w:rPr>
        <w:t>javac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>java className</w:t>
      </w:r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multiple classes.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>There are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consider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r>
              <w:t>firstName</w:t>
            </w:r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@email</w:t>
            </w:r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r>
              <w:t>Employee_Details</w:t>
            </w:r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r>
        <w:t>ProductDetails,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r w:rsidR="00807190">
        <w:t>printEmployeeDetails</w:t>
      </w:r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Comments are use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You can also add the documentation or code level information using a comments.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This is also use to comment out more that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All Non-primitive data type are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option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There are 2 option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In this type you can store a single character, symbol and also numeric value</w:t>
      </w:r>
      <w:r w:rsidR="00F67A18">
        <w:t>(ASCII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5A05EB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code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 to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r>
        <w:t xml:space="preserve">byte :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 can provides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b</w:t>
            </w:r>
            <w:r w:rsidR="00CD07CC" w:rsidRPr="00CD07CC">
              <w:t>oolean</w:t>
            </w:r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Equal to (=) operator is use to assign the value, and it can be use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I, !</w:t>
      </w:r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Post Operation: The values assigns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1C398638" w14:textId="14C71BCD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multiple time.</w:t>
      </w:r>
    </w:p>
    <w:p w14:paraId="35823900" w14:textId="6FEEF6DE" w:rsidR="009F5922" w:rsidRDefault="00AE4F0C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>hile, do-while, for is an example 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if(condition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</w:t>
      </w:r>
      <w:r>
        <w:t>}</w:t>
      </w:r>
    </w:p>
    <w:p w14:paraId="1327072C" w14:textId="38549A0C" w:rsidR="008B65B4" w:rsidRP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sectPr w:rsidR="008B65B4" w:rsidRPr="008B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CB93" w14:textId="77777777" w:rsidR="005A05EB" w:rsidRDefault="005A05EB" w:rsidP="005C3C56">
      <w:pPr>
        <w:spacing w:after="0" w:line="240" w:lineRule="auto"/>
      </w:pPr>
      <w:r>
        <w:separator/>
      </w:r>
    </w:p>
  </w:endnote>
  <w:endnote w:type="continuationSeparator" w:id="0">
    <w:p w14:paraId="5098793D" w14:textId="77777777" w:rsidR="005A05EB" w:rsidRDefault="005A05EB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A76F" w14:textId="77777777" w:rsidR="005A05EB" w:rsidRDefault="005A05EB" w:rsidP="005C3C56">
      <w:pPr>
        <w:spacing w:after="0" w:line="240" w:lineRule="auto"/>
      </w:pPr>
      <w:r>
        <w:separator/>
      </w:r>
    </w:p>
  </w:footnote>
  <w:footnote w:type="continuationSeparator" w:id="0">
    <w:p w14:paraId="6AF60BDD" w14:textId="77777777" w:rsidR="005A05EB" w:rsidRDefault="005A05EB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20"/>
  </w:num>
  <w:num w:numId="2" w16cid:durableId="1163812318">
    <w:abstractNumId w:val="1"/>
  </w:num>
  <w:num w:numId="3" w16cid:durableId="1758360612">
    <w:abstractNumId w:val="7"/>
  </w:num>
  <w:num w:numId="4" w16cid:durableId="1996910989">
    <w:abstractNumId w:val="13"/>
  </w:num>
  <w:num w:numId="5" w16cid:durableId="347605633">
    <w:abstractNumId w:val="12"/>
  </w:num>
  <w:num w:numId="6" w16cid:durableId="1171018684">
    <w:abstractNumId w:val="24"/>
  </w:num>
  <w:num w:numId="7" w16cid:durableId="686060806">
    <w:abstractNumId w:val="4"/>
  </w:num>
  <w:num w:numId="8" w16cid:durableId="985083749">
    <w:abstractNumId w:val="23"/>
  </w:num>
  <w:num w:numId="9" w16cid:durableId="236012251">
    <w:abstractNumId w:val="9"/>
  </w:num>
  <w:num w:numId="10" w16cid:durableId="1399474309">
    <w:abstractNumId w:val="18"/>
  </w:num>
  <w:num w:numId="11" w16cid:durableId="1484271633">
    <w:abstractNumId w:val="6"/>
  </w:num>
  <w:num w:numId="12" w16cid:durableId="1757172962">
    <w:abstractNumId w:val="25"/>
  </w:num>
  <w:num w:numId="13" w16cid:durableId="1728917833">
    <w:abstractNumId w:val="26"/>
  </w:num>
  <w:num w:numId="14" w16cid:durableId="782268015">
    <w:abstractNumId w:val="19"/>
  </w:num>
  <w:num w:numId="15" w16cid:durableId="77488018">
    <w:abstractNumId w:val="11"/>
  </w:num>
  <w:num w:numId="16" w16cid:durableId="1885171671">
    <w:abstractNumId w:val="8"/>
  </w:num>
  <w:num w:numId="17" w16cid:durableId="273559013">
    <w:abstractNumId w:val="22"/>
  </w:num>
  <w:num w:numId="18" w16cid:durableId="775246182">
    <w:abstractNumId w:val="16"/>
  </w:num>
  <w:num w:numId="19" w16cid:durableId="1418601163">
    <w:abstractNumId w:val="0"/>
  </w:num>
  <w:num w:numId="20" w16cid:durableId="941456857">
    <w:abstractNumId w:val="5"/>
  </w:num>
  <w:num w:numId="21" w16cid:durableId="263926970">
    <w:abstractNumId w:val="21"/>
  </w:num>
  <w:num w:numId="22" w16cid:durableId="1391726588">
    <w:abstractNumId w:val="17"/>
  </w:num>
  <w:num w:numId="23" w16cid:durableId="373620917">
    <w:abstractNumId w:val="14"/>
  </w:num>
  <w:num w:numId="24" w16cid:durableId="840510600">
    <w:abstractNumId w:val="15"/>
  </w:num>
  <w:num w:numId="25" w16cid:durableId="1685935131">
    <w:abstractNumId w:val="10"/>
  </w:num>
  <w:num w:numId="26" w16cid:durableId="1712916982">
    <w:abstractNumId w:val="2"/>
  </w:num>
  <w:num w:numId="27" w16cid:durableId="1160653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42617"/>
    <w:rsid w:val="00054DB1"/>
    <w:rsid w:val="00056547"/>
    <w:rsid w:val="000650ED"/>
    <w:rsid w:val="000C03D7"/>
    <w:rsid w:val="000C03EE"/>
    <w:rsid w:val="000C62C9"/>
    <w:rsid w:val="000D7C20"/>
    <w:rsid w:val="000F1605"/>
    <w:rsid w:val="000F2D5E"/>
    <w:rsid w:val="00104364"/>
    <w:rsid w:val="00104E7B"/>
    <w:rsid w:val="001124B6"/>
    <w:rsid w:val="00125BC8"/>
    <w:rsid w:val="00141597"/>
    <w:rsid w:val="00163740"/>
    <w:rsid w:val="00166EED"/>
    <w:rsid w:val="0017294A"/>
    <w:rsid w:val="0017375E"/>
    <w:rsid w:val="00182E88"/>
    <w:rsid w:val="00197D9B"/>
    <w:rsid w:val="001A253C"/>
    <w:rsid w:val="001D692B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A7345"/>
    <w:rsid w:val="002A75D2"/>
    <w:rsid w:val="002B263A"/>
    <w:rsid w:val="002B7ECF"/>
    <w:rsid w:val="002C7D94"/>
    <w:rsid w:val="002E28B6"/>
    <w:rsid w:val="002F4D14"/>
    <w:rsid w:val="003008D8"/>
    <w:rsid w:val="00331740"/>
    <w:rsid w:val="00335331"/>
    <w:rsid w:val="00335A04"/>
    <w:rsid w:val="00336CAC"/>
    <w:rsid w:val="0034372F"/>
    <w:rsid w:val="0036245F"/>
    <w:rsid w:val="00371B23"/>
    <w:rsid w:val="00372E41"/>
    <w:rsid w:val="0037690A"/>
    <w:rsid w:val="00390302"/>
    <w:rsid w:val="003B6E74"/>
    <w:rsid w:val="003C311B"/>
    <w:rsid w:val="003C6B40"/>
    <w:rsid w:val="003D1EB8"/>
    <w:rsid w:val="003E4991"/>
    <w:rsid w:val="003F56E5"/>
    <w:rsid w:val="004040C9"/>
    <w:rsid w:val="00444F70"/>
    <w:rsid w:val="0045225B"/>
    <w:rsid w:val="00476EB8"/>
    <w:rsid w:val="00497EA4"/>
    <w:rsid w:val="004A7B0E"/>
    <w:rsid w:val="004B2440"/>
    <w:rsid w:val="004B27A1"/>
    <w:rsid w:val="004B475D"/>
    <w:rsid w:val="004C0DE6"/>
    <w:rsid w:val="004C608C"/>
    <w:rsid w:val="004D3EF1"/>
    <w:rsid w:val="004E609D"/>
    <w:rsid w:val="004F0DDD"/>
    <w:rsid w:val="00525955"/>
    <w:rsid w:val="00530497"/>
    <w:rsid w:val="00532660"/>
    <w:rsid w:val="0059263B"/>
    <w:rsid w:val="005A05EB"/>
    <w:rsid w:val="005A2B16"/>
    <w:rsid w:val="005C3C56"/>
    <w:rsid w:val="005D4AFF"/>
    <w:rsid w:val="005E259A"/>
    <w:rsid w:val="00601F65"/>
    <w:rsid w:val="00622927"/>
    <w:rsid w:val="00634078"/>
    <w:rsid w:val="00637C81"/>
    <w:rsid w:val="006739AB"/>
    <w:rsid w:val="006820A3"/>
    <w:rsid w:val="00697874"/>
    <w:rsid w:val="00697CBF"/>
    <w:rsid w:val="006B1CE8"/>
    <w:rsid w:val="006B5EAF"/>
    <w:rsid w:val="006C2A9C"/>
    <w:rsid w:val="006C6220"/>
    <w:rsid w:val="006D39ED"/>
    <w:rsid w:val="006E2FB0"/>
    <w:rsid w:val="006E5AC2"/>
    <w:rsid w:val="007336DF"/>
    <w:rsid w:val="00737D4A"/>
    <w:rsid w:val="00743B0A"/>
    <w:rsid w:val="00751A81"/>
    <w:rsid w:val="007617A5"/>
    <w:rsid w:val="0076370F"/>
    <w:rsid w:val="00791818"/>
    <w:rsid w:val="007A1AF9"/>
    <w:rsid w:val="007A414F"/>
    <w:rsid w:val="007B4F4D"/>
    <w:rsid w:val="007C2EF0"/>
    <w:rsid w:val="007D43FD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55C90"/>
    <w:rsid w:val="00857FC6"/>
    <w:rsid w:val="00875603"/>
    <w:rsid w:val="00880697"/>
    <w:rsid w:val="00881704"/>
    <w:rsid w:val="00891A04"/>
    <w:rsid w:val="00894B59"/>
    <w:rsid w:val="008A3F97"/>
    <w:rsid w:val="008B65B4"/>
    <w:rsid w:val="008C1185"/>
    <w:rsid w:val="008E1F15"/>
    <w:rsid w:val="008F31E8"/>
    <w:rsid w:val="009016E4"/>
    <w:rsid w:val="00915BC5"/>
    <w:rsid w:val="009323D7"/>
    <w:rsid w:val="00937FEB"/>
    <w:rsid w:val="00946E2C"/>
    <w:rsid w:val="00950ECB"/>
    <w:rsid w:val="00955CB3"/>
    <w:rsid w:val="0096208C"/>
    <w:rsid w:val="00971469"/>
    <w:rsid w:val="00971669"/>
    <w:rsid w:val="00975041"/>
    <w:rsid w:val="00975C17"/>
    <w:rsid w:val="009A74CA"/>
    <w:rsid w:val="009B286C"/>
    <w:rsid w:val="009B649B"/>
    <w:rsid w:val="009C04B1"/>
    <w:rsid w:val="009C511A"/>
    <w:rsid w:val="009E459A"/>
    <w:rsid w:val="009F5922"/>
    <w:rsid w:val="00A04C64"/>
    <w:rsid w:val="00A1058B"/>
    <w:rsid w:val="00A32D04"/>
    <w:rsid w:val="00A34190"/>
    <w:rsid w:val="00A62133"/>
    <w:rsid w:val="00A81D92"/>
    <w:rsid w:val="00A864DF"/>
    <w:rsid w:val="00AA1C77"/>
    <w:rsid w:val="00AC32F8"/>
    <w:rsid w:val="00AE4F0C"/>
    <w:rsid w:val="00B23953"/>
    <w:rsid w:val="00B31506"/>
    <w:rsid w:val="00B3412C"/>
    <w:rsid w:val="00B40293"/>
    <w:rsid w:val="00B417A1"/>
    <w:rsid w:val="00B42D41"/>
    <w:rsid w:val="00B518FE"/>
    <w:rsid w:val="00B65B48"/>
    <w:rsid w:val="00B84265"/>
    <w:rsid w:val="00B84518"/>
    <w:rsid w:val="00B8472E"/>
    <w:rsid w:val="00B92653"/>
    <w:rsid w:val="00BA416C"/>
    <w:rsid w:val="00BB6A85"/>
    <w:rsid w:val="00BE64CF"/>
    <w:rsid w:val="00BF1BDB"/>
    <w:rsid w:val="00BF7A8A"/>
    <w:rsid w:val="00BF7E61"/>
    <w:rsid w:val="00C04DFF"/>
    <w:rsid w:val="00C20B3A"/>
    <w:rsid w:val="00C2502F"/>
    <w:rsid w:val="00C255BA"/>
    <w:rsid w:val="00C255E4"/>
    <w:rsid w:val="00C30667"/>
    <w:rsid w:val="00C7215F"/>
    <w:rsid w:val="00C81C44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F3E63"/>
    <w:rsid w:val="00E06DB6"/>
    <w:rsid w:val="00E15491"/>
    <w:rsid w:val="00E16756"/>
    <w:rsid w:val="00E3148A"/>
    <w:rsid w:val="00E55997"/>
    <w:rsid w:val="00E6737E"/>
    <w:rsid w:val="00E90911"/>
    <w:rsid w:val="00EB7E1D"/>
    <w:rsid w:val="00EC2391"/>
    <w:rsid w:val="00ED7A3A"/>
    <w:rsid w:val="00EE0030"/>
    <w:rsid w:val="00F000E0"/>
    <w:rsid w:val="00F10FF4"/>
    <w:rsid w:val="00F16B03"/>
    <w:rsid w:val="00F3041F"/>
    <w:rsid w:val="00F444A0"/>
    <w:rsid w:val="00F51F46"/>
    <w:rsid w:val="00F6435C"/>
    <w:rsid w:val="00F67A18"/>
    <w:rsid w:val="00F75779"/>
    <w:rsid w:val="00F76678"/>
    <w:rsid w:val="00F76AE4"/>
    <w:rsid w:val="00F810D6"/>
    <w:rsid w:val="00F91280"/>
    <w:rsid w:val="00FA73E0"/>
    <w:rsid w:val="00FC44DF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15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684</cp:revision>
  <dcterms:created xsi:type="dcterms:W3CDTF">2022-05-09T01:28:00Z</dcterms:created>
  <dcterms:modified xsi:type="dcterms:W3CDTF">2022-06-02T02:22:00Z</dcterms:modified>
</cp:coreProperties>
</file>