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 xml:space="preserve">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proofErr w:type="gramStart"/>
      <w:r w:rsidRPr="00D064CF">
        <w:rPr>
          <w:color w:val="000000" w:themeColor="text1"/>
        </w:rPr>
        <w:t>use</w:t>
      </w:r>
      <w:proofErr w:type="spellEnd"/>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proofErr w:type="gramStart"/>
      <w:r>
        <w:t>java.util</w:t>
      </w:r>
      <w:proofErr w:type="spellEnd"/>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spellStart"/>
      <w:proofErr w:type="gramStart"/>
      <w:r>
        <w:t>toString</w:t>
      </w:r>
      <w:proofErr w:type="spellEnd"/>
      <w:r>
        <w:t>(</w:t>
      </w:r>
      <w:proofErr w:type="gramEnd"/>
      <w:r>
        <w:t>)</w:t>
      </w:r>
    </w:p>
    <w:p w14:paraId="0D79C76D" w14:textId="27A7325C" w:rsidR="00F452A9" w:rsidRDefault="00F452A9" w:rsidP="00F452A9">
      <w:pPr>
        <w:pStyle w:val="Default"/>
        <w:numPr>
          <w:ilvl w:val="1"/>
          <w:numId w:val="21"/>
        </w:numPr>
      </w:pPr>
      <w:proofErr w:type="spellStart"/>
      <w:proofErr w:type="gramStart"/>
      <w:r>
        <w:t>hashCode</w:t>
      </w:r>
      <w:proofErr w:type="spellEnd"/>
      <w:r>
        <w:t>(</w:t>
      </w:r>
      <w:proofErr w:type="gramEnd"/>
      <w:r>
        <w:t>)</w:t>
      </w:r>
    </w:p>
    <w:p w14:paraId="45E48F02" w14:textId="445DE6A7" w:rsidR="00F452A9" w:rsidRDefault="00F452A9" w:rsidP="00F452A9">
      <w:pPr>
        <w:pStyle w:val="Default"/>
        <w:numPr>
          <w:ilvl w:val="1"/>
          <w:numId w:val="21"/>
        </w:numPr>
      </w:pPr>
      <w:proofErr w:type="spellStart"/>
      <w:proofErr w:type="gramStart"/>
      <w:r>
        <w:t>getClass</w:t>
      </w:r>
      <w:proofErr w:type="spellEnd"/>
      <w:r>
        <w:t>(</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w:t>
      </w:r>
      <w:proofErr w:type="spellStart"/>
      <w:r>
        <w:t>int,long</w:t>
      </w:r>
      <w:proofErr w:type="spellEnd"/>
      <w:r>
        <w:t>)</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spellStart"/>
      <w:proofErr w:type="gramStart"/>
      <w:r>
        <w:t>notifyAll</w:t>
      </w:r>
      <w:proofErr w:type="spellEnd"/>
      <w:r>
        <w:t>(</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77777777" w:rsidR="0066024E" w:rsidRPr="0066024E" w:rsidRDefault="0066024E" w:rsidP="006C439E">
      <w:pPr>
        <w:pStyle w:val="Default"/>
        <w:rPr>
          <w:b/>
          <w:bCs/>
          <w:u w:val="single"/>
        </w:rPr>
      </w:pPr>
    </w:p>
    <w:sectPr w:rsidR="0066024E" w:rsidRPr="0066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2"/>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4"/>
  </w:num>
  <w:num w:numId="13" w16cid:durableId="1131097941">
    <w:abstractNumId w:val="23"/>
  </w:num>
  <w:num w:numId="14" w16cid:durableId="701587430">
    <w:abstractNumId w:val="12"/>
  </w:num>
  <w:num w:numId="15" w16cid:durableId="978192305">
    <w:abstractNumId w:val="1"/>
  </w:num>
  <w:num w:numId="16" w16cid:durableId="183785639">
    <w:abstractNumId w:val="30"/>
  </w:num>
  <w:num w:numId="17" w16cid:durableId="2102405286">
    <w:abstractNumId w:val="31"/>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29"/>
  </w:num>
  <w:num w:numId="29" w16cid:durableId="1934900862">
    <w:abstractNumId w:val="36"/>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6829"/>
    <w:rsid w:val="00057FD5"/>
    <w:rsid w:val="00063361"/>
    <w:rsid w:val="00065279"/>
    <w:rsid w:val="00065FAE"/>
    <w:rsid w:val="00066B75"/>
    <w:rsid w:val="0007192F"/>
    <w:rsid w:val="00071B27"/>
    <w:rsid w:val="000729CB"/>
    <w:rsid w:val="00073EE7"/>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705CE"/>
    <w:rsid w:val="00170DD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71"/>
    <w:rsid w:val="00435B03"/>
    <w:rsid w:val="00436393"/>
    <w:rsid w:val="004379E4"/>
    <w:rsid w:val="00442660"/>
    <w:rsid w:val="004431EE"/>
    <w:rsid w:val="00444DCD"/>
    <w:rsid w:val="004459D0"/>
    <w:rsid w:val="00446638"/>
    <w:rsid w:val="004505A1"/>
    <w:rsid w:val="00453789"/>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2592"/>
    <w:rsid w:val="00593DF6"/>
    <w:rsid w:val="005959BE"/>
    <w:rsid w:val="0059730B"/>
    <w:rsid w:val="005A2080"/>
    <w:rsid w:val="005A243A"/>
    <w:rsid w:val="005A3E4C"/>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3E74"/>
    <w:rsid w:val="00680A72"/>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63559"/>
    <w:rsid w:val="00E805C2"/>
    <w:rsid w:val="00E818D5"/>
    <w:rsid w:val="00E83C88"/>
    <w:rsid w:val="00E90286"/>
    <w:rsid w:val="00E9763D"/>
    <w:rsid w:val="00EA0C45"/>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19</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1529</cp:revision>
  <dcterms:created xsi:type="dcterms:W3CDTF">2023-03-01T01:32:00Z</dcterms:created>
  <dcterms:modified xsi:type="dcterms:W3CDTF">2023-06-09T01:51:00Z</dcterms:modified>
</cp:coreProperties>
</file>