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D88BECE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3A7630">
        <w:rPr>
          <w:b/>
          <w:bCs/>
        </w:rPr>
        <w:t>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>
        <w:t>org.apache</w:t>
      </w:r>
      <w:proofErr w:type="gramEnd"/>
      <w:r>
        <w:t>.maven</w:t>
      </w:r>
      <w:proofErr w:type="spellEnd"/>
      <w:r>
        <w:t>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</w:t>
      </w:r>
      <w:proofErr w:type="spellStart"/>
      <w:r>
        <w:rPr>
          <w:b/>
          <w:bCs/>
        </w:rPr>
        <w:t>quickstart</w:t>
      </w:r>
      <w:proofErr w:type="spellEnd"/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57510AFF" w:rsidR="00A63B37" w:rsidRDefault="000D6680" w:rsidP="00A63B37">
      <w:pPr>
        <w:ind w:left="360"/>
      </w:pPr>
      <w:r>
        <w:rPr>
          <w:noProof/>
        </w:rPr>
        <w:drawing>
          <wp:inline distT="0" distB="0" distL="0" distR="0" wp14:anchorId="51268FCE" wp14:editId="3AA7ED8D">
            <wp:extent cx="5939155" cy="1684020"/>
            <wp:effectExtent l="0" t="0" r="4445" b="0"/>
            <wp:docPr id="98394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5048799F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8F5EB9">
        <w:t>f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 xml:space="preserve">The application can be </w:t>
      </w:r>
      <w:proofErr w:type="gramStart"/>
      <w:r>
        <w:t>start</w:t>
      </w:r>
      <w:proofErr w:type="gramEnd"/>
      <w:r>
        <w:t xml:space="preserve">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3430F357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</w:t>
      </w:r>
      <w:proofErr w:type="gramStart"/>
      <w:r w:rsidR="001C373A">
        <w:t>new features</w:t>
      </w:r>
      <w:proofErr w:type="gramEnd"/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77777777" w:rsidR="00FA01AF" w:rsidRPr="00A020E9" w:rsidRDefault="00FA01AF" w:rsidP="00FA01AF"/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B373C"/>
    <w:rsid w:val="000D6680"/>
    <w:rsid w:val="000E54B4"/>
    <w:rsid w:val="0014178D"/>
    <w:rsid w:val="001A78FE"/>
    <w:rsid w:val="001C373A"/>
    <w:rsid w:val="001E6227"/>
    <w:rsid w:val="001F58BD"/>
    <w:rsid w:val="002815E8"/>
    <w:rsid w:val="002D186F"/>
    <w:rsid w:val="002D4578"/>
    <w:rsid w:val="002E635B"/>
    <w:rsid w:val="002F0AA3"/>
    <w:rsid w:val="002F51D0"/>
    <w:rsid w:val="0030173D"/>
    <w:rsid w:val="00322B1D"/>
    <w:rsid w:val="003750E3"/>
    <w:rsid w:val="003A20B9"/>
    <w:rsid w:val="003A7630"/>
    <w:rsid w:val="003F2233"/>
    <w:rsid w:val="00436A45"/>
    <w:rsid w:val="004B0DE0"/>
    <w:rsid w:val="004C2791"/>
    <w:rsid w:val="00514877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93B8F"/>
    <w:rsid w:val="008F5EB9"/>
    <w:rsid w:val="00961247"/>
    <w:rsid w:val="009A3258"/>
    <w:rsid w:val="009A6970"/>
    <w:rsid w:val="00A020E9"/>
    <w:rsid w:val="00A06BE8"/>
    <w:rsid w:val="00A42408"/>
    <w:rsid w:val="00A63B37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87C1A"/>
    <w:rsid w:val="00FA01AF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189</cp:revision>
  <dcterms:created xsi:type="dcterms:W3CDTF">2022-12-23T03:39:00Z</dcterms:created>
  <dcterms:modified xsi:type="dcterms:W3CDTF">2023-07-17T02:47:00Z</dcterms:modified>
</cp:coreProperties>
</file>