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B53" w:rsidRDefault="00CD6B53">
      <w:pPr>
        <w:rPr>
          <w:noProof/>
        </w:rPr>
      </w:pPr>
      <w:r>
        <w:rPr>
          <w:rFonts w:hint="eastAsia"/>
          <w:noProof/>
        </w:rPr>
        <w:t>P.6.1-1 page 284</w:t>
      </w:r>
    </w:p>
    <w:p w:rsidR="00706921" w:rsidRDefault="00706921">
      <w:pPr>
        <w:rPr>
          <w:rFonts w:hint="eastAsia"/>
          <w:noProof/>
        </w:rPr>
      </w:pPr>
      <w:r>
        <w:rPr>
          <w:rFonts w:hint="eastAsia"/>
          <w:noProof/>
        </w:rPr>
        <w:t>1. Dynamic Programming</w:t>
      </w:r>
    </w:p>
    <w:p w:rsidR="00CD6B53" w:rsidRDefault="00CD6B53">
      <w:r>
        <w:rPr>
          <w:noProof/>
        </w:rPr>
        <w:drawing>
          <wp:anchor distT="0" distB="0" distL="114300" distR="114300" simplePos="0" relativeHeight="251658240" behindDoc="0" locked="0" layoutInCell="1" allowOverlap="1" wp14:anchorId="04A820EC" wp14:editId="4103B482">
            <wp:simplePos x="0" y="0"/>
            <wp:positionH relativeFrom="column">
              <wp:posOffset>133350</wp:posOffset>
            </wp:positionH>
            <wp:positionV relativeFrom="paragraph">
              <wp:posOffset>57785</wp:posOffset>
            </wp:positionV>
            <wp:extent cx="4414520" cy="4292600"/>
            <wp:effectExtent l="0" t="0" r="508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706921">
      <w:r>
        <w:rPr>
          <w:rFonts w:hint="eastAsia"/>
        </w:rPr>
        <w:t xml:space="preserve">  -Solution </w:t>
      </w:r>
    </w:p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p w:rsidR="00CD6B53" w:rsidRDefault="00CD6B53"/>
    <w:tbl>
      <w:tblPr>
        <w:tblW w:w="596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58"/>
        <w:gridCol w:w="1060"/>
        <w:gridCol w:w="1086"/>
        <w:gridCol w:w="1060"/>
        <w:gridCol w:w="2005"/>
      </w:tblGrid>
      <w:tr w:rsidR="00CD6B53" w:rsidRPr="00CD6B53" w:rsidTr="00CD6B53">
        <w:trPr>
          <w:trHeight w:val="348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Bellman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Optimal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V(N)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V(O)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V(K)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8+V(N)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V(L)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5+V(O)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V(M)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7+V(K)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V(G)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9+V(K)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7+V(L)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V(H)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I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5+V(L)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V(I)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9+V(M)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11+V(M)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V(J)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7+V(H)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8+V(H)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E)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12+V(I)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10+V(I)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V(F)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8+V(J)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10+V(D)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V(B)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10+V( 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 E)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C)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5+V(F)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 C)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7+V(B)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V(A)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12+V( C)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 path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6B3" w:rsidRDefault="00AB26B3" w:rsidP="00AB26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ABDHLOP</w:t>
            </w:r>
          </w:p>
          <w:p w:rsidR="00AB26B3" w:rsidRDefault="00AB26B3" w:rsidP="00AB26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ABD</w:t>
            </w: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GKNP</w:t>
            </w:r>
          </w:p>
          <w:p w:rsidR="00AB26B3" w:rsidRPr="00CD6B53" w:rsidRDefault="00AB26B3" w:rsidP="00AB26B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bookmarkStart w:id="0" w:name="_GoBack"/>
        <w:bookmarkEnd w:id="0"/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 Value</w:t>
            </w:r>
          </w:p>
        </w:tc>
      </w:tr>
      <w:tr w:rsidR="00CD6B53" w:rsidRPr="00CD6B53" w:rsidTr="00CD6B53">
        <w:trPr>
          <w:trHeight w:val="348"/>
        </w:trPr>
        <w:tc>
          <w:tcPr>
            <w:tcW w:w="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6B53" w:rsidRPr="00CD6B53" w:rsidRDefault="00CD6B53" w:rsidP="00CD6B5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CD6B5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44</w:t>
            </w:r>
          </w:p>
        </w:tc>
      </w:tr>
    </w:tbl>
    <w:p w:rsidR="00781702" w:rsidRDefault="00781702"/>
    <w:p w:rsidR="00CD6B53" w:rsidRDefault="00781702">
      <w:r>
        <w:rPr>
          <w:rFonts w:hint="eastAsia"/>
        </w:rPr>
        <w:t xml:space="preserve">2. </w:t>
      </w:r>
      <w:r w:rsidR="00CB2C12">
        <w:rPr>
          <w:rFonts w:hint="eastAsia"/>
        </w:rPr>
        <w:t>Reinforcement Learning</w:t>
      </w:r>
    </w:p>
    <w:p w:rsidR="00781702" w:rsidRDefault="00781702" w:rsidP="00781702">
      <w:r>
        <w:rPr>
          <w:rFonts w:hint="eastAsia"/>
        </w:rPr>
        <w:t xml:space="preserve">If the transition matrix is ergodic, </w:t>
      </w:r>
    </w:p>
    <w:p w:rsidR="00CB2C12" w:rsidRPr="00CB2C12" w:rsidRDefault="003966B5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π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x'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[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hAnsi="Cambria Math"/>
                        </w:rPr>
                        <m:t>u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 ]</m:t>
                  </m:r>
                </m:e>
              </m:nary>
            </m:e>
          </m:func>
        </m:oMath>
      </m:oMathPara>
    </w:p>
    <w:p w:rsidR="00A06981" w:rsidRDefault="00A06981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2CCAB9" wp14:editId="0169FE7E">
                <wp:simplePos x="0" y="0"/>
                <wp:positionH relativeFrom="column">
                  <wp:posOffset>571500</wp:posOffset>
                </wp:positionH>
                <wp:positionV relativeFrom="paragraph">
                  <wp:posOffset>156845</wp:posOffset>
                </wp:positionV>
                <wp:extent cx="3733800" cy="1219200"/>
                <wp:effectExtent l="0" t="0" r="38100" b="19050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219200"/>
                          <a:chOff x="0" y="0"/>
                          <a:chExt cx="3733800" cy="1219200"/>
                        </a:xfrm>
                      </wpg:grpSpPr>
                      <wps:wsp>
                        <wps:cNvPr id="21" name="타원 21"/>
                        <wps:cNvSpPr/>
                        <wps:spPr>
                          <a:xfrm>
                            <a:off x="0" y="84455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타원 22"/>
                        <wps:cNvSpPr/>
                        <wps:spPr>
                          <a:xfrm>
                            <a:off x="2190750" y="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" name="그룹 25"/>
                        <wpg:cNvGrpSpPr/>
                        <wpg:grpSpPr>
                          <a:xfrm>
                            <a:off x="0" y="31750"/>
                            <a:ext cx="400050" cy="368300"/>
                            <a:chOff x="0" y="0"/>
                            <a:chExt cx="400050" cy="368300"/>
                          </a:xfrm>
                        </wpg:grpSpPr>
                        <wps:wsp>
                          <wps:cNvPr id="20" name="타원 20"/>
                          <wps:cNvSpPr/>
                          <wps:spPr>
                            <a:xfrm>
                              <a:off x="0" y="0"/>
                              <a:ext cx="387350" cy="368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6350" y="50800"/>
                              <a:ext cx="393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33C3" w:rsidRPr="00CB2C12" w:rsidRDefault="003966B5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/>
                        <wps:spPr>
                          <a:xfrm>
                            <a:off x="6350" y="92075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33C3" w:rsidRPr="00CB2C12" w:rsidRDefault="003966B5" w:rsidP="00CB2C1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190750" y="762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33C3" w:rsidRPr="00CB2C12" w:rsidRDefault="003966B5" w:rsidP="00CB2C12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타원 31"/>
                        <wps:cNvSpPr/>
                        <wps:spPr>
                          <a:xfrm>
                            <a:off x="2184400" y="85090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190750" y="9271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733C3" w:rsidRPr="00CB2C12" w:rsidRDefault="003966B5" w:rsidP="00A06981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" name="그룹 37"/>
                        <wpg:cNvGrpSpPr/>
                        <wpg:grpSpPr>
                          <a:xfrm>
                            <a:off x="393700" y="184150"/>
                            <a:ext cx="1797050" cy="908050"/>
                            <a:chOff x="0" y="0"/>
                            <a:chExt cx="1797050" cy="908050"/>
                          </a:xfrm>
                        </wpg:grpSpPr>
                        <wps:wsp>
                          <wps:cNvPr id="33" name="직선 화살표 연결선 33"/>
                          <wps:cNvCnPr/>
                          <wps:spPr>
                            <a:xfrm flipV="1">
                              <a:off x="0" y="0"/>
                              <a:ext cx="1752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직선 화살표 연결선 34"/>
                          <wps:cNvCnPr/>
                          <wps:spPr>
                            <a:xfrm>
                              <a:off x="0" y="63500"/>
                              <a:ext cx="1771650" cy="806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직선 화살표 연결선 35"/>
                          <wps:cNvCnPr/>
                          <wps:spPr>
                            <a:xfrm>
                              <a:off x="6350" y="869950"/>
                              <a:ext cx="165735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직선 화살표 연결선 36"/>
                          <wps:cNvCnPr/>
                          <wps:spPr>
                            <a:xfrm flipV="1">
                              <a:off x="44450" y="114300"/>
                              <a:ext cx="1752600" cy="755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2" name="그룹 42"/>
                        <wpg:cNvGrpSpPr/>
                        <wpg:grpSpPr>
                          <a:xfrm>
                            <a:off x="2654300" y="184150"/>
                            <a:ext cx="1079500" cy="889000"/>
                            <a:chOff x="0" y="0"/>
                            <a:chExt cx="1079500" cy="889000"/>
                          </a:xfrm>
                        </wpg:grpSpPr>
                        <wps:wsp>
                          <wps:cNvPr id="38" name="직선 화살표 연결선 38"/>
                          <wps:cNvCnPr/>
                          <wps:spPr>
                            <a:xfrm flipV="1">
                              <a:off x="76200" y="0"/>
                              <a:ext cx="10033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직선 화살표 연결선 39"/>
                          <wps:cNvCnPr/>
                          <wps:spPr>
                            <a:xfrm>
                              <a:off x="76200" y="190500"/>
                              <a:ext cx="901700" cy="679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직선 화살표 연결선 40"/>
                          <wps:cNvCnPr/>
                          <wps:spPr>
                            <a:xfrm flipV="1">
                              <a:off x="0" y="311150"/>
                              <a:ext cx="9779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직선 화살표 연결선 41"/>
                          <wps:cNvCnPr/>
                          <wps:spPr>
                            <a:xfrm>
                              <a:off x="44450" y="869950"/>
                              <a:ext cx="7620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그룹 43" o:spid="_x0000_s1026" style="position:absolute;left:0;text-align:left;margin-left:45pt;margin-top:12.35pt;width:294pt;height:96pt;z-index:251682816" coordsize="3733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">
                <v:oval id="타원 21" o:spid="_x0000_s1027" style="position:absolute;top:8445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/AMMA&#10;AADbAAAADwAAAGRycy9kb3ducmV2LnhtbESPQWsCMRSE7wX/Q3iCt5p1D9KuRlGhIKIHbfH8TJ67&#10;i5uXsEnX9d83gtDjMDPfMPNlbxvRURtqxwom4wwEsXam5lLBz/fX+weIEJENNo5JwYMCLBeDtzkW&#10;xt35SN0pliJBOBSooIrRF1IGXZHFMHaeOHlX11qMSbalNC3eE9w2Ms+yqbRYc1qo0NOmIn07/VoF&#10;XX24rM+74+Hqo/+8rfL92mmt1GjYr2YgIvXxP/xqb42CfALPL+k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YK/AMMAAADbAAAADwAAAAAAAAAAAAAAAACYAgAAZHJzL2Rv&#10;d25yZXYueG1sUEsFBgAAAAAEAAQA9QAAAIgDAAAAAA==&#10;" filled="f" strokecolor="#385d8a" strokeweight="2pt"/>
                <v:oval id="타원 22" o:spid="_x0000_s1028" style="position:absolute;left:21907;width:387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hd8MA&#10;AADbAAAADwAAAGRycy9kb3ducmV2LnhtbESPT2sCMRTE7wW/Q3hCbzXrHkpdjaJCQaQe/IPnZ/Lc&#10;Xdy8hE26br99Iwgeh5n5DTNb9LYRHbWhdqxgPMpAEGtnai4VnI7fH18gQkQ22DgmBX8UYDEfvM2w&#10;MO7Oe+oOsRQJwqFABVWMvpAy6IoshpHzxMm7utZiTLItpWnxnuC2kXmWfUqLNaeFCj2tK9K3w69V&#10;0NW7y+q83e+uPvrJbZn/rJzWSr0P++UURKQ+vsLP9sYoyHN4fE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hd8MAAADbAAAADwAAAAAAAAAAAAAAAACYAgAAZHJzL2Rv&#10;d25yZXYueG1sUEsFBgAAAAAEAAQA9QAAAIgDAAAAAA==&#10;" filled="f" strokecolor="#385d8a" strokeweight="2pt"/>
                <v:group id="그룹 25" o:spid="_x0000_s1029" style="position:absolute;top:317;width:4000;height:3683" coordsize="400050,36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oval id="타원 20" o:spid="_x0000_s1030" style="position:absolute;width:387350;height:368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wVoMAA&#10;AADbAAAADwAAAGRycy9kb3ducmV2LnhtbERPz2uDMBS+D/Y/hDfobY2Vsg3XVFqh4GmgG5TdHuZV&#10;pcmLmLTqf98cBjt+fL93+WyNuNPoe8cKNusEBHHjdM+tgp/v0+sHCB+QNRrHpGAhD/n++WmHmXYT&#10;V3SvQytiCPsMFXQhDJmUvunIol+7gThyFzdaDBGOrdQjTjHcGpkmyZu02HNs6HCgoqPmWt+sgm1p&#10;t19mqSb+PRnDRXq278ezUquX+fAJItAc/sV/7lIrSOP6+CX+AL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twVoMAAAADbAAAADwAAAAAAAAAAAAAAAACYAgAAZHJzL2Rvd25y&#10;ZXYueG1sUEsFBgAAAAAEAAQA9QAAAIUDAAAAAA==&#10;" filled="f" strokecolor="#243f60 [1604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31" type="#_x0000_t202" style="position:absolute;left:6350;top:50800;width:393700;height:29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5733C3" w:rsidRPr="00CB2C12" w:rsidRDefault="005733C3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6" o:spid="_x0000_s1032" type="#_x0000_t202" style="position:absolute;left:63;top:9207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5733C3" w:rsidRPr="00CB2C12" w:rsidRDefault="005733C3" w:rsidP="00CB2C12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7" o:spid="_x0000_s1033" type="#_x0000_t202" style="position:absolute;left:21907;top:762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5733C3" w:rsidRPr="00CB2C12" w:rsidRDefault="005733C3" w:rsidP="00CB2C12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타원 31" o:spid="_x0000_s1034" style="position:absolute;left:21844;top:8509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sp3cQA&#10;AADbAAAADwAAAGRycy9kb3ducmV2LnhtbESPT2sCMRTE74V+h/AEbzWrQqmrcdFCQaQe/EPPr8lz&#10;d9nNS9ik6/rtTaHQ4zAzv2FWxWBb0VMXascKppMMBLF2puZSweX88fIGIkRkg61jUnCnAMX6+WmF&#10;uXE3PlJ/iqVIEA45Kqhi9LmUQVdkMUycJ07e1XUWY5JdKU2HtwS3rZxl2au0WHNaqNDTe0W6Of1Y&#10;BX19+N5+7Y+Hq49+0Wxmn1untVLj0bBZgog0xP/wX3tnFMyn8Psl/QC5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bKd3EAAAA2wAAAA8AAAAAAAAAAAAAAAAAmAIAAGRycy9k&#10;b3ducmV2LnhtbFBLBQYAAAAABAAEAPUAAACJAwAAAAA=&#10;" filled="f" strokecolor="#385d8a" strokeweight="2pt"/>
                <v:shape id="Text Box 32" o:spid="_x0000_s1035" type="#_x0000_t202" style="position:absolute;left:21907;top:9271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5733C3" w:rsidRPr="00CB2C12" w:rsidRDefault="005733C3" w:rsidP="00A06981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그룹 37" o:spid="_x0000_s1036" style="position:absolute;left:3937;top:1841;width:17970;height:9081" coordsize="17970,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33" o:spid="_x0000_s1037" type="#_x0000_t32" style="position:absolute;width:17526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G3z8QAAADbAAAADwAAAGRycy9kb3ducmV2LnhtbESPX2vCMBTF3wW/Q7iDvWk6dTI6o4hj&#10;oAhKnSC+XZu7ttjclCSz3bdfhIGPh/Pnx5ktOlOLGzlfWVbwMkxAEOdWV1woOH59Dt5A+ICssbZM&#10;Cn7Jw2Le780w1bbljG6HUIg4wj5FBWUITSqlz0sy6Ie2IY7et3UGQ5SukNphG8dNLUdJMpUGK46E&#10;EhtalZRfDz8mQj4m2ev2tL1MKFvu28vmvAvurNTzU7d8BxGoC4/wf3utFYzH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AbfPxAAAANsAAAAPAAAAAAAAAAAA&#10;AAAAAKECAABkcnMvZG93bnJldi54bWxQSwUGAAAAAAQABAD5AAAAkgMAAAAA&#10;" strokecolor="#4579b8 [3044]">
                    <v:stroke endarrow="open"/>
                  </v:shape>
                  <v:shape id="직선 화살표 연결선 34" o:spid="_x0000_s1038" type="#_x0000_t32" style="position:absolute;top:635;width:17716;height:8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YYtcMAAADbAAAADwAAAGRycy9kb3ducmV2LnhtbESPzWrDMBCE74G+g9hCb4ncpi7GiRKC&#10;waTXOgm0t621sU2slbHkn759VSjkOMx8M8x2P5tWjNS7xrKC51UEgri0uuFKwfmULxMQziNrbC2T&#10;gh9ysN89LLaYajvxB42Fr0QoYZeigtr7LpXSlTUZdCvbEQfvanuDPsi+krrHKZSbVr5E0Zs02HBY&#10;qLGjrKbyVgxGwfr6PR8Tf5BJ/mmzYYjj+JJ/KfX0OB82IDzN/h7+p9914F7h70v4AXL3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WGLXDAAAA2wAAAA8AAAAAAAAAAAAA&#10;AAAAoQIAAGRycy9kb3ducmV2LnhtbFBLBQYAAAAABAAEAPkAAACRAwAAAAA=&#10;" strokecolor="#4579b8 [3044]">
                    <v:stroke endarrow="open"/>
                  </v:shape>
                  <v:shape id="직선 화살표 연결선 35" o:spid="_x0000_s1039" type="#_x0000_t32" style="position:absolute;left:63;top:8699;width:1657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q9LsIAAADb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CTy/h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Zq9LsIAAADbAAAADwAAAAAAAAAAAAAA&#10;AAChAgAAZHJzL2Rvd25yZXYueG1sUEsFBgAAAAAEAAQA+QAAAJADAAAAAA==&#10;" strokecolor="#4579b8 [3044]">
                    <v:stroke endarrow="open"/>
                  </v:shape>
                  <v:shape id="직선 화살표 연결선 36" o:spid="_x0000_s1040" type="#_x0000_t32" style="position:absolute;left:444;top:1143;width:17526;height:75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YUV8QAAADbAAAADwAAAGRycy9kb3ducmV2LnhtbESPX2vCMBTF3wW/Q7iCb5puczKqUcQx&#10;2BCUuoH4dm3u2mJzU5Jo67c3wmCPh/Pnx5kvO1OLKzlfWVbwNE5AEOdWV1wo+Pn+GL2B8AFZY22Z&#10;FNzIw3LR780x1bbljK77UIg4wj5FBWUITSqlz0sy6Me2IY7er3UGQ5SukNphG8dNLZ+TZCoNVhwJ&#10;JTa0Lik/7y8mQt4n2evmsDlNKFvt2tPXcRvcUanhoFvNQATqwn/4r/2pFbxM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dhRXxAAAANsAAAAPAAAAAAAAAAAA&#10;AAAAAKECAABkcnMvZG93bnJldi54bWxQSwUGAAAAAAQABAD5AAAAkgMAAAAA&#10;" strokecolor="#4579b8 [3044]">
                    <v:stroke endarrow="open"/>
                  </v:shape>
                </v:group>
                <v:group id="그룹 42" o:spid="_x0000_s1041" style="position:absolute;left:26543;top:1841;width:10795;height:8890" coordsize="10795,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직선 화살표 연결선 38" o:spid="_x0000_s1042" type="#_x0000_t32" style="position:absolute;left:762;width:10033;height:19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  <v:stroke endarrow="open"/>
                  </v:shape>
                  <v:shape id="직선 화살표 연결선 39" o:spid="_x0000_s1043" type="#_x0000_t32" style="position:absolute;left:762;top:1905;width:9017;height:67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e3K8MAAADbAAAADwAAAGRycy9kb3ducmV2LnhtbESPzWrDMBCE74G+g9hCb4ncBgfHjRKC&#10;waTXOgm0t421sU2tlbHkn759VSj0OMx8M8zuMJtWjNS7xrKC51UEgri0uuFKweWcLxMQziNrbC2T&#10;gm9ycNg/LHaYajvxO42Fr0QoYZeigtr7LpXSlTUZdCvbEQfvbnuDPsi+krrHKZSbVr5E0UYabDgs&#10;1NhRVlP5VQxGwfp+m0+JP8ok/7DZMMRxfM0/lXp6nI+vIDzN/j/8R7/pwG3h90v4AX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jXtyvDAAAA2wAAAA8AAAAAAAAAAAAA&#10;AAAAoQIAAGRycy9kb3ducmV2LnhtbFBLBQYAAAAABAAEAPkAAACRAwAAAAA=&#10;" strokecolor="#4579b8 [3044]">
                    <v:stroke endarrow="open"/>
                  </v:shape>
                  <v:shape id="직선 화살표 연결선 40" o:spid="_x0000_s1044" type="#_x0000_t32" style="position:absolute;top:3111;width:9779;height:4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  <v:stroke endarrow="open"/>
                  </v:shape>
                  <v:shape id="직선 화살표 연결선 41" o:spid="_x0000_s1045" type="#_x0000_t32" style="position:absolute;left:444;top:8699;width:7620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fIUMQAAADbAAAADwAAAGRycy9kb3ducmV2LnhtbESPzWrDMBCE74W8g9hCbrWctA7GjRJC&#10;wDTXpgkkt621/qHWylhyor59VSj0OMzMN8x6G0wvbjS6zrKCRZKCIK6s7rhRcPoon3IQziNr7C2T&#10;gm9ysN3MHtZYaHvnd7odfSMihF2BClrvh0JKV7Vk0CV2II5ebUeDPsqxkXrEe4SbXi7TdCUNdhwX&#10;Whxo31L1dZyMguf6M7zlfifz8mL305Rl2bm8KjV/DLtXEJ6C/w//tQ9awcsCfr/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p8hQxAAAANsAAAAPAAAAAAAAAAAA&#10;AAAAAKECAABkcnMvZG93bnJldi54bWxQSwUGAAAAAAQABAD5AAAAkgMAAAAA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A06981" w:rsidRDefault="00A06981"/>
    <w:p w:rsidR="00A06981" w:rsidRDefault="00A06981"/>
    <w:p w:rsidR="00A06981" w:rsidRDefault="00A06981"/>
    <w:p w:rsidR="00CB2C12" w:rsidRDefault="00CB2C12"/>
    <w:p w:rsidR="00A06981" w:rsidRDefault="00A06981" w:rsidP="00A06981">
      <w:pPr>
        <w:pStyle w:val="a5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 xml:space="preserve">f LHP </w:t>
      </w:r>
      <m:oMath>
        <m:r>
          <m:rPr>
            <m:sty m:val="p"/>
          </m:rP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706921">
        <w:rPr>
          <w:rFonts w:hint="eastAsia"/>
        </w:rPr>
        <w:t>, which is a present stage</w:t>
      </w:r>
      <w:r w:rsidR="000E1AF9">
        <w:rPr>
          <w:rFonts w:hint="eastAsia"/>
        </w:rPr>
        <w:t xml:space="preserve"> </w:t>
      </w:r>
    </w:p>
    <w:p w:rsidR="00706921" w:rsidRDefault="00706921" w:rsidP="0070692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t>Policy evaluation</w:t>
      </w:r>
    </w:p>
    <w:p w:rsidR="00706921" w:rsidRPr="00064B55" w:rsidRDefault="000E1AF9" w:rsidP="000E1AF9">
      <w:pPr>
        <w:pStyle w:val="a5"/>
        <w:ind w:leftChars="0" w:left="1120"/>
      </w:pPr>
      <w:r>
        <w:rPr>
          <w:rFonts w:hint="eastAsia"/>
        </w:rPr>
        <w:t>Find</w:t>
      </w:r>
      <w:r w:rsidR="0070692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64B55">
        <w:rPr>
          <w:rFonts w:hint="eastAsia"/>
        </w:rPr>
        <w:t xml:space="preserve"> 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</m:oMath>
    </w:p>
    <w:p w:rsidR="005733C3" w:rsidRPr="005733C3" w:rsidRDefault="003966B5" w:rsidP="00A06981">
      <w:pPr>
        <w:pStyle w:val="a5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5733C3" w:rsidRPr="005733C3" w:rsidRDefault="003966B5" w:rsidP="00A06981">
      <w:pPr>
        <w:pStyle w:val="a5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5733C3" w:rsidRDefault="005733C3" w:rsidP="00A06981">
      <w:pPr>
        <w:pStyle w:val="a5"/>
        <w:ind w:leftChars="0" w:left="1120"/>
      </w:pPr>
      <w:r>
        <w:rPr>
          <w:rFonts w:hint="eastAsia"/>
        </w:rPr>
        <w:t xml:space="preserve">Hence </w:t>
      </w:r>
    </w:p>
    <w:p w:rsidR="005733C3" w:rsidRDefault="003966B5" w:rsidP="00A06981">
      <w:pPr>
        <w:pStyle w:val="a5"/>
        <w:ind w:leftChars="0" w:left="1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5733C3" w:rsidRPr="00064B55" w:rsidRDefault="003966B5" w:rsidP="005733C3">
      <w:pPr>
        <w:pStyle w:val="a5"/>
        <w:ind w:leftChars="0" w:left="112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64B55" w:rsidRDefault="00064B55" w:rsidP="005733C3">
      <w:pPr>
        <w:pStyle w:val="a5"/>
        <w:ind w:leftChars="0" w:left="1120"/>
      </w:pPr>
      <w:r>
        <w:rPr>
          <w:rFonts w:hint="eastAsia"/>
        </w:rPr>
        <w:t xml:space="preserve">Hence </w:t>
      </w:r>
      <w:proofErr w:type="gramStart"/>
      <w:r>
        <w:rPr>
          <w:rFonts w:hint="eastAsia"/>
        </w:rPr>
        <w:t xml:space="preserve">Given </w:t>
      </w:r>
      <w:proofErr w:type="gramEnd"/>
      <m:oMath>
        <m:r>
          <m:rPr>
            <m:sty m:val="p"/>
          </m:rPr>
          <w:rPr>
            <w:rFonts w:ascii="Cambria Math" w:hAnsi="Cambria Math"/>
          </w:rPr>
          <m:t>P</m:t>
        </m:r>
      </m:oMath>
      <w:r>
        <w:rPr>
          <w:rFonts w:hint="eastAsia"/>
        </w:rPr>
        <w:t xml:space="preserve">: the transition probability , </w:t>
      </w: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: reward value</w:t>
      </w:r>
    </w:p>
    <w:p w:rsidR="00064B55" w:rsidRPr="00064B55" w:rsidRDefault="00064B55" w:rsidP="00064B55">
      <w:pPr>
        <w:pStyle w:val="a5"/>
        <w:ind w:leftChars="0" w:left="1120"/>
      </w:pPr>
      <w:r>
        <w:rPr>
          <w:rFonts w:hint="eastAsia"/>
        </w:rPr>
        <w:t xml:space="preserve">It can be determined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</w:p>
    <w:p w:rsidR="00064B55" w:rsidRPr="00064B55" w:rsidRDefault="00064B55" w:rsidP="00064B55">
      <w:pPr>
        <w:pStyle w:val="a5"/>
        <w:ind w:leftChars="0" w:left="1120"/>
      </w:pPr>
      <w:r>
        <w:rPr>
          <w:rFonts w:hint="eastAsia"/>
        </w:rPr>
        <w:t xml:space="preserve">Now 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following the same step except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</w:p>
    <w:p w:rsidR="005733C3" w:rsidRPr="00064B55" w:rsidRDefault="003966B5" w:rsidP="00A06981">
      <w:pPr>
        <w:pStyle w:val="a5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:rsidR="00706921" w:rsidRDefault="00064B55" w:rsidP="00706921">
      <w:pPr>
        <w:pStyle w:val="a5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 xml:space="preserve"> </w:t>
      </w:r>
      <w:r w:rsidR="00706921">
        <w:rPr>
          <w:rFonts w:hint="eastAsia"/>
        </w:rPr>
        <w:t xml:space="preserve">Policy improvement </w:t>
      </w:r>
    </w:p>
    <w:p w:rsidR="00706921" w:rsidRDefault="00706921" w:rsidP="00706921">
      <w:pPr>
        <w:ind w:left="1120"/>
      </w:pPr>
      <w:r>
        <w:rPr>
          <w:rFonts w:hint="eastAsia"/>
        </w:rPr>
        <w:t xml:space="preserve">Find </w:t>
      </w:r>
      <m:oMath>
        <m:r>
          <m:rPr>
            <m:sty m:val="p"/>
          </m:rPr>
          <w:rPr>
            <w:rFonts w:ascii="Cambria Math" w:hAnsi="Cambria Math"/>
          </w:rPr>
          <m:t xml:space="preserve">optimal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to minimize </w:t>
      </w:r>
    </w:p>
    <w:p w:rsidR="00064B55" w:rsidRDefault="00064B55" w:rsidP="00706921">
      <w:pPr>
        <w:ind w:left="1120"/>
      </w:pPr>
      <w:r>
        <w:t>F</w:t>
      </w:r>
      <w:r>
        <w:rPr>
          <w:rFonts w:hint="eastAsia"/>
        </w:rPr>
        <w:t xml:space="preserve">or each state, find the optimal policy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</w:p>
    <w:p w:rsidR="00706921" w:rsidRPr="00064B55" w:rsidRDefault="003966B5" w:rsidP="00706921">
      <w:pPr>
        <w:ind w:left="112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lim>
              </m:limLow>
              <m:ctrlPr>
                <w:rPr>
                  <w:rFonts w:ascii="Cambria Math" w:hAnsi="Cambria Math"/>
                  <w:i/>
                </w:rPr>
              </m:ctrlPr>
            </m:fName>
            <m:e>
              <m:r>
                <w:rPr>
                  <w:rFonts w:ascii="Cambria Math" w:hAnsi="Cambria Math"/>
                </w:rPr>
                <m:t>{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hAnsi="Cambria Math"/>
            </w:rPr>
            <m:t>}</m:t>
          </m:r>
        </m:oMath>
      </m:oMathPara>
    </w:p>
    <w:p w:rsidR="00A06981" w:rsidRDefault="00781702" w:rsidP="0078170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What are the differences between 1 and 2 </w:t>
      </w:r>
      <w:proofErr w:type="gramStart"/>
      <w:r>
        <w:rPr>
          <w:rFonts w:hint="eastAsia"/>
        </w:rPr>
        <w:t>method</w:t>
      </w:r>
      <w:proofErr w:type="gramEnd"/>
      <w:r>
        <w:rPr>
          <w:rFonts w:hint="eastAsia"/>
        </w:rPr>
        <w:t xml:space="preserve">? </w:t>
      </w:r>
    </w:p>
    <w:sectPr w:rsidR="00A069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6B5" w:rsidRDefault="003966B5" w:rsidP="005733C3">
      <w:pPr>
        <w:spacing w:after="0" w:line="240" w:lineRule="auto"/>
      </w:pPr>
      <w:r>
        <w:separator/>
      </w:r>
    </w:p>
  </w:endnote>
  <w:endnote w:type="continuationSeparator" w:id="0">
    <w:p w:rsidR="003966B5" w:rsidRDefault="003966B5" w:rsidP="00573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6B5" w:rsidRDefault="003966B5" w:rsidP="005733C3">
      <w:pPr>
        <w:spacing w:after="0" w:line="240" w:lineRule="auto"/>
      </w:pPr>
      <w:r>
        <w:separator/>
      </w:r>
    </w:p>
  </w:footnote>
  <w:footnote w:type="continuationSeparator" w:id="0">
    <w:p w:rsidR="003966B5" w:rsidRDefault="003966B5" w:rsidP="00573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F4E4C"/>
    <w:multiLevelType w:val="hybridMultilevel"/>
    <w:tmpl w:val="793C78D4"/>
    <w:lvl w:ilvl="0" w:tplc="D42068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4E736EF"/>
    <w:multiLevelType w:val="hybridMultilevel"/>
    <w:tmpl w:val="959CF89E"/>
    <w:lvl w:ilvl="0" w:tplc="362ECA0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75435D67"/>
    <w:multiLevelType w:val="multilevel"/>
    <w:tmpl w:val="F44A68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E9A"/>
    <w:rsid w:val="00064B55"/>
    <w:rsid w:val="000E1AF9"/>
    <w:rsid w:val="003966B5"/>
    <w:rsid w:val="003D4E9A"/>
    <w:rsid w:val="00455FD0"/>
    <w:rsid w:val="004A6142"/>
    <w:rsid w:val="005733C3"/>
    <w:rsid w:val="006C7112"/>
    <w:rsid w:val="00706921"/>
    <w:rsid w:val="00781702"/>
    <w:rsid w:val="008726A1"/>
    <w:rsid w:val="008A0128"/>
    <w:rsid w:val="00A06981"/>
    <w:rsid w:val="00AB26B3"/>
    <w:rsid w:val="00AF1953"/>
    <w:rsid w:val="00CB2C12"/>
    <w:rsid w:val="00CD6B53"/>
    <w:rsid w:val="00D90257"/>
    <w:rsid w:val="00ED5A92"/>
    <w:rsid w:val="00F4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4E9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CB2C12"/>
    <w:rPr>
      <w:color w:val="808080"/>
    </w:rPr>
  </w:style>
  <w:style w:type="paragraph" w:styleId="a5">
    <w:name w:val="List Paragraph"/>
    <w:basedOn w:val="a"/>
    <w:uiPriority w:val="34"/>
    <w:qFormat/>
    <w:rsid w:val="00A0698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733C3"/>
  </w:style>
  <w:style w:type="paragraph" w:styleId="a7">
    <w:name w:val="footer"/>
    <w:basedOn w:val="a"/>
    <w:link w:val="Char1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733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4E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E9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D4E9A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Placeholder Text"/>
    <w:basedOn w:val="a0"/>
    <w:uiPriority w:val="99"/>
    <w:semiHidden/>
    <w:rsid w:val="00CB2C12"/>
    <w:rPr>
      <w:color w:val="808080"/>
    </w:rPr>
  </w:style>
  <w:style w:type="paragraph" w:styleId="a5">
    <w:name w:val="List Paragraph"/>
    <w:basedOn w:val="a"/>
    <w:uiPriority w:val="34"/>
    <w:qFormat/>
    <w:rsid w:val="00A06981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733C3"/>
  </w:style>
  <w:style w:type="paragraph" w:styleId="a7">
    <w:name w:val="footer"/>
    <w:basedOn w:val="a"/>
    <w:link w:val="Char1"/>
    <w:uiPriority w:val="99"/>
    <w:unhideWhenUsed/>
    <w:rsid w:val="005733C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73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김태욱</dc:creator>
  <cp:lastModifiedBy>김태욱</cp:lastModifiedBy>
  <cp:revision>4</cp:revision>
  <dcterms:created xsi:type="dcterms:W3CDTF">2022-06-01T01:23:00Z</dcterms:created>
  <dcterms:modified xsi:type="dcterms:W3CDTF">2022-06-01T08:22:00Z</dcterms:modified>
</cp:coreProperties>
</file>